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5F7EB" w14:textId="4CC09C13" w:rsidR="000F06C2" w:rsidRPr="00CF235E" w:rsidRDefault="007C3919" w:rsidP="000F06C2">
      <w:pPr>
        <w:jc w:val="center"/>
        <w:rPr>
          <w:rFonts w:ascii="Cambria" w:hAnsi="Cambria" w:cstheme="minorHAnsi"/>
          <w:i/>
          <w:iCs/>
          <w:sz w:val="22"/>
          <w:szCs w:val="22"/>
        </w:rPr>
      </w:pPr>
      <w:r w:rsidRPr="00CF235E">
        <w:rPr>
          <w:rFonts w:ascii="Cambria" w:hAnsi="Cambria" w:cstheme="minorHAnsi"/>
          <w:noProof/>
          <w:sz w:val="22"/>
          <w:szCs w:val="22"/>
        </w:rPr>
        <w:drawing>
          <wp:inline distT="0" distB="0" distL="0" distR="0" wp14:anchorId="14305B99" wp14:editId="1E36B621">
            <wp:extent cx="973442" cy="85280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11"/>
                    <a:stretch>
                      <a:fillRect/>
                    </a:stretch>
                  </pic:blipFill>
                  <pic:spPr>
                    <a:xfrm>
                      <a:off x="0" y="0"/>
                      <a:ext cx="973442" cy="852805"/>
                    </a:xfrm>
                    <a:prstGeom prst="rect">
                      <a:avLst/>
                    </a:prstGeom>
                  </pic:spPr>
                </pic:pic>
              </a:graphicData>
            </a:graphic>
          </wp:inline>
        </w:drawing>
      </w:r>
    </w:p>
    <w:p w14:paraId="3834B4C2" w14:textId="77777777" w:rsidR="000F06C2" w:rsidRPr="00CF235E" w:rsidRDefault="000F06C2" w:rsidP="000F06C2">
      <w:pPr>
        <w:jc w:val="center"/>
        <w:rPr>
          <w:rFonts w:ascii="Cambria" w:hAnsi="Cambria" w:cstheme="minorHAnsi"/>
          <w:i/>
          <w:iCs/>
          <w:sz w:val="22"/>
          <w:szCs w:val="22"/>
        </w:rPr>
      </w:pPr>
    </w:p>
    <w:p w14:paraId="59074DC4" w14:textId="77777777" w:rsidR="000F06C2" w:rsidRPr="00CF235E" w:rsidRDefault="000F06C2" w:rsidP="000F06C2">
      <w:pPr>
        <w:pStyle w:val="PlainText"/>
        <w:jc w:val="center"/>
        <w:rPr>
          <w:rFonts w:ascii="Cambria" w:hAnsi="Cambria" w:cstheme="minorHAnsi"/>
          <w:b/>
          <w:i/>
          <w:iCs/>
          <w:sz w:val="22"/>
          <w:szCs w:val="22"/>
        </w:rPr>
      </w:pPr>
      <w:r w:rsidRPr="00CF235E">
        <w:rPr>
          <w:rFonts w:ascii="Cambria" w:hAnsi="Cambria" w:cstheme="minorHAnsi"/>
          <w:b/>
          <w:i/>
          <w:iCs/>
          <w:sz w:val="22"/>
          <w:szCs w:val="22"/>
        </w:rPr>
        <w:t>INTERNATIONAL INSTITUTE FOR DEMOCRACY AND ELECTORAL ASSISTANCE</w:t>
      </w:r>
    </w:p>
    <w:p w14:paraId="083F4980" w14:textId="77777777" w:rsidR="000F06C2" w:rsidRPr="00CF235E" w:rsidRDefault="000F06C2" w:rsidP="000F06C2">
      <w:pPr>
        <w:jc w:val="center"/>
        <w:rPr>
          <w:rFonts w:ascii="Cambria" w:hAnsi="Cambria" w:cstheme="minorHAnsi"/>
          <w:i/>
          <w:iCs/>
          <w:sz w:val="22"/>
          <w:szCs w:val="22"/>
          <w:lang w:val="en-AU"/>
        </w:rPr>
      </w:pPr>
    </w:p>
    <w:p w14:paraId="7EF3592F" w14:textId="77777777" w:rsidR="000F06C2" w:rsidRPr="00CF235E" w:rsidRDefault="000F06C2" w:rsidP="000F06C2">
      <w:pPr>
        <w:pStyle w:val="Boxes"/>
        <w:keepNext w:val="0"/>
        <w:keepLines w:val="0"/>
        <w:tabs>
          <w:tab w:val="clear" w:pos="1080"/>
          <w:tab w:val="left" w:pos="900"/>
        </w:tabs>
        <w:spacing w:before="0"/>
        <w:jc w:val="center"/>
        <w:rPr>
          <w:rFonts w:ascii="Cambria" w:hAnsi="Cambria" w:cstheme="minorHAnsi"/>
          <w:i/>
          <w:iCs/>
          <w:smallCaps/>
          <w:sz w:val="22"/>
          <w:szCs w:val="22"/>
          <w:lang w:val="en-GB"/>
        </w:rPr>
      </w:pPr>
      <w:r w:rsidRPr="00CF235E">
        <w:rPr>
          <w:rFonts w:ascii="Cambria" w:hAnsi="Cambria" w:cstheme="minorHAnsi"/>
          <w:i/>
          <w:iCs/>
          <w:smallCaps/>
          <w:sz w:val="22"/>
          <w:szCs w:val="22"/>
          <w:lang w:val="en-GB"/>
        </w:rPr>
        <w:t>ANNEX B</w:t>
      </w:r>
    </w:p>
    <w:p w14:paraId="29E0DD6F" w14:textId="77777777" w:rsidR="000F06C2" w:rsidRPr="00CF235E" w:rsidRDefault="000F06C2" w:rsidP="003F0498">
      <w:pPr>
        <w:pStyle w:val="Boxes"/>
        <w:keepNext w:val="0"/>
        <w:keepLines w:val="0"/>
        <w:tabs>
          <w:tab w:val="clear" w:pos="1080"/>
          <w:tab w:val="left" w:pos="900"/>
        </w:tabs>
        <w:spacing w:before="0"/>
        <w:rPr>
          <w:rFonts w:ascii="Cambria" w:hAnsi="Cambria" w:cstheme="minorHAnsi"/>
          <w:smallCaps/>
          <w:sz w:val="22"/>
          <w:szCs w:val="22"/>
          <w:lang w:val="en-GB"/>
        </w:rPr>
      </w:pPr>
    </w:p>
    <w:p w14:paraId="18ABFEB0" w14:textId="77777777" w:rsidR="000F06C2" w:rsidRPr="00CF235E" w:rsidRDefault="000F06C2" w:rsidP="000F06C2">
      <w:pPr>
        <w:pStyle w:val="Boxes"/>
        <w:keepNext w:val="0"/>
        <w:keepLines w:val="0"/>
        <w:tabs>
          <w:tab w:val="clear" w:pos="1080"/>
          <w:tab w:val="left" w:pos="900"/>
        </w:tabs>
        <w:spacing w:before="0"/>
        <w:jc w:val="center"/>
        <w:rPr>
          <w:rFonts w:ascii="Cambria" w:hAnsi="Cambria" w:cstheme="minorHAnsi"/>
          <w:i/>
          <w:iCs/>
          <w:smallCaps/>
          <w:sz w:val="22"/>
          <w:szCs w:val="22"/>
          <w:u w:val="single"/>
          <w:lang w:val="en-GB"/>
        </w:rPr>
      </w:pPr>
      <w:r w:rsidRPr="00CF235E">
        <w:rPr>
          <w:rFonts w:ascii="Cambria" w:hAnsi="Cambria" w:cstheme="minorHAnsi"/>
          <w:i/>
          <w:iCs/>
          <w:smallCaps/>
          <w:sz w:val="22"/>
          <w:szCs w:val="22"/>
          <w:u w:val="single"/>
          <w:lang w:val="en-GB"/>
        </w:rPr>
        <w:t>Terms of Reference</w:t>
      </w:r>
    </w:p>
    <w:p w14:paraId="550CAE1D" w14:textId="77777777" w:rsidR="003F0498" w:rsidRPr="00CF235E" w:rsidRDefault="003F0498" w:rsidP="000F06C2">
      <w:pPr>
        <w:pStyle w:val="Boxes"/>
        <w:keepNext w:val="0"/>
        <w:keepLines w:val="0"/>
        <w:tabs>
          <w:tab w:val="clear" w:pos="1080"/>
          <w:tab w:val="left" w:pos="900"/>
        </w:tabs>
        <w:spacing w:before="0"/>
        <w:jc w:val="center"/>
        <w:rPr>
          <w:rFonts w:ascii="Cambria" w:hAnsi="Cambria" w:cstheme="minorHAnsi"/>
          <w:i/>
          <w:iCs/>
          <w:smallCaps/>
          <w:sz w:val="22"/>
          <w:szCs w:val="22"/>
          <w:u w:val="single"/>
          <w:lang w:val="en-GB"/>
        </w:rPr>
      </w:pPr>
    </w:p>
    <w:p w14:paraId="4337FB06" w14:textId="4FCB1968" w:rsidR="00B01965" w:rsidRPr="00CF235E" w:rsidRDefault="00B01965" w:rsidP="00B01965">
      <w:pPr>
        <w:jc w:val="center"/>
        <w:rPr>
          <w:rFonts w:ascii="Cambria" w:eastAsia="Cambria" w:hAnsi="Cambria" w:cs="Calibri"/>
          <w:b/>
          <w:bCs/>
          <w:sz w:val="22"/>
          <w:szCs w:val="22"/>
          <w:shd w:val="clear" w:color="auto" w:fill="FFFFFF"/>
        </w:rPr>
      </w:pPr>
      <w:r w:rsidRPr="00CF235E">
        <w:rPr>
          <w:rFonts w:ascii="Cambria" w:eastAsia="Cambria" w:hAnsi="Cambria" w:cs="Calibri"/>
          <w:b/>
          <w:bCs/>
          <w:sz w:val="22"/>
          <w:szCs w:val="22"/>
          <w:shd w:val="clear" w:color="auto" w:fill="FFFFFF"/>
        </w:rPr>
        <w:t>Tender Reference No:</w:t>
      </w:r>
      <w:r w:rsidR="00DD725D" w:rsidRPr="00CF235E">
        <w:rPr>
          <w:rFonts w:ascii="Cambria" w:eastAsia="Cambria" w:hAnsi="Cambria" w:cs="Calibri"/>
          <w:b/>
          <w:bCs/>
          <w:sz w:val="22"/>
          <w:szCs w:val="22"/>
          <w:shd w:val="clear" w:color="auto" w:fill="FFFFFF"/>
        </w:rPr>
        <w:t>2024-05-057</w:t>
      </w:r>
    </w:p>
    <w:p w14:paraId="6CE2527D" w14:textId="77777777" w:rsidR="000C5E49" w:rsidRPr="00CF235E" w:rsidRDefault="000C5E49" w:rsidP="00B01965">
      <w:pPr>
        <w:jc w:val="center"/>
        <w:rPr>
          <w:rFonts w:ascii="Cambria" w:eastAsia="Cambria" w:hAnsi="Cambria" w:cs="Calibri"/>
          <w:b/>
          <w:bCs/>
          <w:sz w:val="22"/>
          <w:szCs w:val="22"/>
          <w:shd w:val="clear" w:color="auto" w:fill="FFFFFF"/>
        </w:rPr>
      </w:pPr>
    </w:p>
    <w:p w14:paraId="0F94AD39" w14:textId="74ED4EBF" w:rsidR="003F0498" w:rsidRPr="00CF235E" w:rsidRDefault="003F0498" w:rsidP="003F0498">
      <w:pPr>
        <w:spacing w:after="120"/>
        <w:jc w:val="center"/>
        <w:rPr>
          <w:rFonts w:ascii="Cambria" w:hAnsi="Cambria" w:cs="Tahoma"/>
          <w:b/>
          <w:sz w:val="22"/>
          <w:szCs w:val="22"/>
        </w:rPr>
      </w:pPr>
      <w:r w:rsidRPr="00CF235E">
        <w:rPr>
          <w:rFonts w:ascii="Cambria" w:hAnsi="Cambria" w:cs="Tahoma"/>
          <w:b/>
          <w:sz w:val="22"/>
          <w:szCs w:val="22"/>
        </w:rPr>
        <w:t xml:space="preserve">Assignment Title: Anti-Corruption </w:t>
      </w:r>
      <w:r w:rsidR="00B61AFA" w:rsidRPr="00CF235E">
        <w:rPr>
          <w:rFonts w:ascii="Cambria" w:hAnsi="Cambria" w:cs="Tahoma"/>
          <w:b/>
          <w:sz w:val="22"/>
          <w:szCs w:val="22"/>
        </w:rPr>
        <w:t xml:space="preserve">Institutions and System Strengthening Support </w:t>
      </w:r>
      <w:r w:rsidRPr="00CF235E">
        <w:rPr>
          <w:rFonts w:ascii="Cambria" w:hAnsi="Cambria" w:cs="Tahoma"/>
          <w:b/>
          <w:sz w:val="22"/>
          <w:szCs w:val="22"/>
        </w:rPr>
        <w:t>Consultancy Service</w:t>
      </w:r>
      <w:r w:rsidR="002456C0" w:rsidRPr="00CF235E">
        <w:rPr>
          <w:rFonts w:ascii="Cambria" w:hAnsi="Cambria" w:cs="Tahoma"/>
          <w:b/>
          <w:sz w:val="22"/>
          <w:szCs w:val="22"/>
        </w:rPr>
        <w:t>s</w:t>
      </w:r>
      <w:r w:rsidR="006E14A4" w:rsidRPr="00CF235E">
        <w:rPr>
          <w:rFonts w:ascii="Cambria" w:hAnsi="Cambria" w:cs="Tahoma"/>
          <w:b/>
          <w:sz w:val="22"/>
          <w:szCs w:val="22"/>
        </w:rPr>
        <w:t xml:space="preserve"> </w:t>
      </w:r>
    </w:p>
    <w:p w14:paraId="3CD5DB3E" w14:textId="77777777" w:rsidR="00B01965" w:rsidRPr="00CF235E" w:rsidRDefault="00B01965" w:rsidP="00B01965">
      <w:pPr>
        <w:spacing w:after="120"/>
        <w:rPr>
          <w:rFonts w:ascii="Cambria" w:hAnsi="Cambria" w:cs="Tahoma"/>
          <w:b/>
          <w:sz w:val="22"/>
          <w:szCs w:val="22"/>
        </w:rPr>
      </w:pPr>
      <w:r w:rsidRPr="00CF235E">
        <w:rPr>
          <w:rFonts w:ascii="Cambria" w:hAnsi="Cambria" w:cs="Tahoma"/>
          <w:b/>
          <w:sz w:val="22"/>
          <w:szCs w:val="22"/>
        </w:rPr>
        <w:t xml:space="preserve">      Project: Rule of Law and Anti-Corruption (RoLAC II) Programme </w:t>
      </w:r>
    </w:p>
    <w:p w14:paraId="060F2631" w14:textId="7348BDA0" w:rsidR="00B01965" w:rsidRPr="00CF235E" w:rsidRDefault="00B01965" w:rsidP="00B01965">
      <w:pPr>
        <w:spacing w:after="120"/>
        <w:rPr>
          <w:rFonts w:ascii="Cambria" w:hAnsi="Cambria" w:cs="Tahoma"/>
          <w:b/>
          <w:sz w:val="22"/>
          <w:szCs w:val="22"/>
        </w:rPr>
      </w:pPr>
    </w:p>
    <w:p w14:paraId="237CC8FB" w14:textId="77777777" w:rsidR="000F06C2" w:rsidRPr="00CF235E" w:rsidRDefault="000F06C2" w:rsidP="000F06C2">
      <w:pPr>
        <w:pStyle w:val="Boxes"/>
        <w:keepNext w:val="0"/>
        <w:keepLines w:val="0"/>
        <w:tabs>
          <w:tab w:val="clear" w:pos="1080"/>
          <w:tab w:val="left" w:pos="900"/>
        </w:tabs>
        <w:spacing w:before="0"/>
        <w:jc w:val="center"/>
        <w:rPr>
          <w:rFonts w:ascii="Cambria" w:hAnsi="Cambria" w:cstheme="minorHAnsi"/>
          <w:sz w:val="22"/>
          <w:szCs w:val="22"/>
          <w:lang w:val="en-GB"/>
        </w:rPr>
      </w:pPr>
    </w:p>
    <w:p w14:paraId="7DDC4E46" w14:textId="77777777" w:rsidR="000F06C2" w:rsidRPr="00CF235E" w:rsidRDefault="000F06C2" w:rsidP="000F06C2">
      <w:pPr>
        <w:numPr>
          <w:ilvl w:val="0"/>
          <w:numId w:val="1"/>
        </w:numPr>
        <w:tabs>
          <w:tab w:val="left" w:pos="-720"/>
        </w:tabs>
        <w:suppressAutoHyphens/>
        <w:spacing w:before="120" w:after="120"/>
        <w:ind w:left="357" w:hanging="357"/>
        <w:jc w:val="both"/>
        <w:rPr>
          <w:rFonts w:ascii="Cambria" w:hAnsi="Cambria" w:cstheme="minorHAnsi"/>
          <w:b/>
          <w:bCs/>
          <w:i/>
          <w:iCs/>
          <w:spacing w:val="-2"/>
          <w:sz w:val="22"/>
          <w:szCs w:val="22"/>
          <w:u w:val="single"/>
        </w:rPr>
      </w:pPr>
      <w:r w:rsidRPr="00CF235E">
        <w:rPr>
          <w:rFonts w:ascii="Cambria" w:hAnsi="Cambria" w:cstheme="minorHAnsi"/>
          <w:b/>
          <w:bCs/>
          <w:i/>
          <w:iCs/>
          <w:spacing w:val="-2"/>
          <w:sz w:val="22"/>
          <w:szCs w:val="22"/>
          <w:u w:val="single"/>
        </w:rPr>
        <w:t>Background</w:t>
      </w:r>
    </w:p>
    <w:p w14:paraId="626E2C1F" w14:textId="77777777" w:rsidR="007C3919" w:rsidRPr="00CF235E" w:rsidRDefault="003609ED" w:rsidP="00732B68">
      <w:pPr>
        <w:pStyle w:val="Default"/>
        <w:numPr>
          <w:ilvl w:val="1"/>
          <w:numId w:val="26"/>
        </w:numPr>
        <w:spacing w:line="276" w:lineRule="auto"/>
        <w:jc w:val="both"/>
        <w:rPr>
          <w:rFonts w:ascii="Cambria" w:hAnsi="Cambria" w:cstheme="minorHAnsi"/>
          <w:color w:val="auto"/>
          <w:sz w:val="22"/>
          <w:szCs w:val="22"/>
        </w:rPr>
      </w:pPr>
      <w:r w:rsidRPr="00CF235E">
        <w:rPr>
          <w:rFonts w:ascii="Cambria" w:hAnsi="Cambria" w:cstheme="minorHAnsi"/>
          <w:color w:val="auto"/>
          <w:sz w:val="22"/>
          <w:szCs w:val="22"/>
        </w:rPr>
        <w:t xml:space="preserve">This programme builds on the achievements of the previous Rule of Law and Anti-Corruption (RoLAC I) Programme. It aligns with the objectives of the EU – Federal Republic of Nigeria Multi-Annual Indicative Programme (MIP) 2022-2027 and aims to further consolidate justice sector and anti-corruption reforms in Nigeria, reduce gender-based violence, and promote respect for human rights.  </w:t>
      </w:r>
    </w:p>
    <w:p w14:paraId="5804B9DD" w14:textId="3B39AB05" w:rsidR="003A5A35" w:rsidRPr="00CF235E" w:rsidRDefault="00823587" w:rsidP="007C3919">
      <w:pPr>
        <w:pStyle w:val="Default"/>
        <w:numPr>
          <w:ilvl w:val="1"/>
          <w:numId w:val="26"/>
        </w:numPr>
        <w:spacing w:line="276" w:lineRule="auto"/>
        <w:jc w:val="both"/>
        <w:rPr>
          <w:rFonts w:ascii="Cambria" w:hAnsi="Cambria" w:cstheme="minorHAnsi"/>
          <w:color w:val="auto"/>
          <w:sz w:val="22"/>
          <w:szCs w:val="22"/>
        </w:rPr>
      </w:pPr>
      <w:r w:rsidRPr="00CF235E">
        <w:rPr>
          <w:rFonts w:ascii="Cambria" w:hAnsi="Cambria" w:cstheme="minorHAnsi"/>
          <w:color w:val="auto"/>
          <w:sz w:val="22"/>
          <w:szCs w:val="22"/>
        </w:rPr>
        <w:t xml:space="preserve">Component 3 of the programme is </w:t>
      </w:r>
      <w:r w:rsidR="008E15F0" w:rsidRPr="00CF235E">
        <w:rPr>
          <w:rFonts w:ascii="Cambria" w:hAnsi="Cambria" w:cstheme="minorHAnsi"/>
          <w:color w:val="auto"/>
          <w:sz w:val="22"/>
          <w:szCs w:val="22"/>
        </w:rPr>
        <w:t>seeking</w:t>
      </w:r>
      <w:r w:rsidRPr="00CF235E">
        <w:rPr>
          <w:rFonts w:ascii="Cambria" w:hAnsi="Cambria" w:cstheme="minorHAnsi"/>
          <w:color w:val="auto"/>
          <w:sz w:val="22"/>
          <w:szCs w:val="22"/>
        </w:rPr>
        <w:t xml:space="preserve"> to increase transparency and accountability of anti-corruption systems and reforms</w:t>
      </w:r>
      <w:r w:rsidR="008F50D9" w:rsidRPr="00CF235E">
        <w:rPr>
          <w:rFonts w:ascii="Cambria" w:hAnsi="Cambria" w:cstheme="minorHAnsi"/>
          <w:color w:val="auto"/>
          <w:sz w:val="22"/>
          <w:szCs w:val="22"/>
        </w:rPr>
        <w:t xml:space="preserve">.  </w:t>
      </w:r>
      <w:r w:rsidR="00CA578C" w:rsidRPr="00CF235E">
        <w:rPr>
          <w:rFonts w:ascii="Cambria" w:hAnsi="Cambria" w:cstheme="minorHAnsi"/>
          <w:color w:val="auto"/>
          <w:sz w:val="22"/>
          <w:szCs w:val="22"/>
        </w:rPr>
        <w:t xml:space="preserve">Output </w:t>
      </w:r>
      <w:r w:rsidR="004D6246" w:rsidRPr="00CF235E">
        <w:rPr>
          <w:rFonts w:ascii="Cambria" w:hAnsi="Cambria" w:cstheme="minorHAnsi"/>
          <w:color w:val="auto"/>
          <w:sz w:val="22"/>
          <w:szCs w:val="22"/>
        </w:rPr>
        <w:t>3.3 seeks</w:t>
      </w:r>
      <w:r w:rsidR="00CA578C" w:rsidRPr="00CF235E">
        <w:rPr>
          <w:rFonts w:ascii="Cambria" w:hAnsi="Cambria" w:cstheme="minorHAnsi"/>
          <w:color w:val="auto"/>
          <w:sz w:val="22"/>
          <w:szCs w:val="22"/>
        </w:rPr>
        <w:t xml:space="preserve"> to strengthen coordination and collaboration amongst the </w:t>
      </w:r>
      <w:r w:rsidR="001A429A" w:rsidRPr="00CF235E">
        <w:rPr>
          <w:rFonts w:ascii="Cambria" w:hAnsi="Cambria" w:cstheme="minorHAnsi"/>
          <w:color w:val="auto"/>
          <w:sz w:val="22"/>
          <w:szCs w:val="22"/>
        </w:rPr>
        <w:t>Anti-Corruption Agencies (</w:t>
      </w:r>
      <w:r w:rsidR="00CA578C" w:rsidRPr="00CF235E">
        <w:rPr>
          <w:rFonts w:ascii="Cambria" w:hAnsi="Cambria" w:cstheme="minorHAnsi"/>
          <w:color w:val="auto"/>
          <w:sz w:val="22"/>
          <w:szCs w:val="22"/>
        </w:rPr>
        <w:t>ACAs</w:t>
      </w:r>
      <w:r w:rsidR="001A429A" w:rsidRPr="00CF235E">
        <w:rPr>
          <w:rFonts w:ascii="Cambria" w:hAnsi="Cambria" w:cstheme="minorHAnsi"/>
          <w:color w:val="auto"/>
          <w:sz w:val="22"/>
          <w:szCs w:val="22"/>
        </w:rPr>
        <w:t>)</w:t>
      </w:r>
      <w:r w:rsidR="00CA578C" w:rsidRPr="00CF235E">
        <w:rPr>
          <w:rFonts w:ascii="Cambria" w:hAnsi="Cambria" w:cstheme="minorHAnsi"/>
          <w:color w:val="auto"/>
          <w:sz w:val="22"/>
          <w:szCs w:val="22"/>
        </w:rPr>
        <w:t xml:space="preserve"> and between the ACAs,</w:t>
      </w:r>
      <w:r w:rsidR="009635B7" w:rsidRPr="00CF235E">
        <w:rPr>
          <w:rFonts w:ascii="Cambria" w:hAnsi="Cambria" w:cstheme="minorHAnsi"/>
          <w:color w:val="auto"/>
          <w:sz w:val="22"/>
          <w:szCs w:val="22"/>
        </w:rPr>
        <w:t xml:space="preserve"> Ministries, Departments and Agencies </w:t>
      </w:r>
      <w:r w:rsidR="00CA578C" w:rsidRPr="00CF235E">
        <w:rPr>
          <w:rFonts w:ascii="Cambria" w:hAnsi="Cambria" w:cstheme="minorHAnsi"/>
          <w:color w:val="auto"/>
          <w:sz w:val="22"/>
          <w:szCs w:val="22"/>
        </w:rPr>
        <w:t>MDAs</w:t>
      </w:r>
      <w:r w:rsidR="009635B7" w:rsidRPr="00CF235E">
        <w:rPr>
          <w:rFonts w:ascii="Cambria" w:hAnsi="Cambria" w:cstheme="minorHAnsi"/>
          <w:color w:val="auto"/>
          <w:sz w:val="22"/>
          <w:szCs w:val="22"/>
        </w:rPr>
        <w:t xml:space="preserve"> of Government</w:t>
      </w:r>
      <w:r w:rsidR="00CA578C" w:rsidRPr="00CF235E">
        <w:rPr>
          <w:rFonts w:ascii="Cambria" w:hAnsi="Cambria" w:cstheme="minorHAnsi"/>
          <w:color w:val="auto"/>
          <w:sz w:val="22"/>
          <w:szCs w:val="22"/>
        </w:rPr>
        <w:t>, CSO, media and private sector</w:t>
      </w:r>
      <w:r w:rsidR="003F0C6F" w:rsidRPr="00CF235E">
        <w:rPr>
          <w:rFonts w:ascii="Cambria" w:hAnsi="Cambria" w:cstheme="minorHAnsi"/>
          <w:color w:val="auto"/>
          <w:sz w:val="22"/>
          <w:szCs w:val="22"/>
        </w:rPr>
        <w:t>, while Output 3.4</w:t>
      </w:r>
      <w:r w:rsidR="0010665C" w:rsidRPr="00CF235E">
        <w:rPr>
          <w:rFonts w:ascii="Cambria" w:hAnsi="Cambria" w:cstheme="minorHAnsi"/>
          <w:color w:val="auto"/>
          <w:sz w:val="22"/>
          <w:szCs w:val="22"/>
        </w:rPr>
        <w:t xml:space="preserve"> seeks to </w:t>
      </w:r>
      <w:r w:rsidR="003F0C6F" w:rsidRPr="00CF235E">
        <w:rPr>
          <w:rFonts w:ascii="Cambria" w:hAnsi="Cambria" w:cstheme="minorHAnsi"/>
          <w:color w:val="auto"/>
          <w:sz w:val="22"/>
          <w:szCs w:val="22"/>
        </w:rPr>
        <w:t>monitor the implementation of AC reforms at state and sub-state levels</w:t>
      </w:r>
      <w:r w:rsidR="0010665C" w:rsidRPr="00CF235E">
        <w:rPr>
          <w:rFonts w:ascii="Cambria" w:hAnsi="Cambria" w:cstheme="minorHAnsi"/>
          <w:color w:val="auto"/>
          <w:sz w:val="22"/>
          <w:szCs w:val="22"/>
        </w:rPr>
        <w:t>,</w:t>
      </w:r>
      <w:r w:rsidR="003F0C6F" w:rsidRPr="00CF235E">
        <w:rPr>
          <w:rFonts w:ascii="Cambria" w:hAnsi="Cambria" w:cstheme="minorHAnsi"/>
          <w:color w:val="auto"/>
          <w:sz w:val="22"/>
          <w:szCs w:val="22"/>
        </w:rPr>
        <w:t xml:space="preserve"> strengthen e</w:t>
      </w:r>
      <w:r w:rsidR="00905F65" w:rsidRPr="00CF235E">
        <w:rPr>
          <w:rFonts w:ascii="Cambria" w:hAnsi="Cambria" w:cstheme="minorHAnsi"/>
          <w:color w:val="auto"/>
          <w:sz w:val="22"/>
          <w:szCs w:val="22"/>
        </w:rPr>
        <w:t>xisting</w:t>
      </w:r>
      <w:r w:rsidR="003F0C6F" w:rsidRPr="00CF235E">
        <w:rPr>
          <w:rFonts w:ascii="Cambria" w:hAnsi="Cambria" w:cstheme="minorHAnsi"/>
          <w:color w:val="auto"/>
          <w:sz w:val="22"/>
          <w:szCs w:val="22"/>
        </w:rPr>
        <w:t xml:space="preserve"> ACTUs and increase the number of ACTUs and A</w:t>
      </w:r>
      <w:r w:rsidR="00C61E8F" w:rsidRPr="00CF235E">
        <w:rPr>
          <w:rFonts w:ascii="Cambria" w:hAnsi="Cambria" w:cstheme="minorHAnsi"/>
          <w:color w:val="auto"/>
          <w:sz w:val="22"/>
          <w:szCs w:val="22"/>
        </w:rPr>
        <w:t xml:space="preserve">nti-Corruption </w:t>
      </w:r>
      <w:r w:rsidR="003F0C6F" w:rsidRPr="00CF235E">
        <w:rPr>
          <w:rFonts w:ascii="Cambria" w:hAnsi="Cambria" w:cstheme="minorHAnsi"/>
          <w:color w:val="auto"/>
          <w:sz w:val="22"/>
          <w:szCs w:val="22"/>
        </w:rPr>
        <w:t>internal oversight mechanisms (where needed) and citizens’ information and participation mechanisms.</w:t>
      </w:r>
      <w:r w:rsidR="003609ED" w:rsidRPr="00CF235E">
        <w:rPr>
          <w:rFonts w:ascii="Cambria" w:hAnsi="Cambria" w:cstheme="minorHAnsi"/>
          <w:color w:val="auto"/>
          <w:sz w:val="22"/>
          <w:szCs w:val="22"/>
        </w:rPr>
        <w:t xml:space="preserve"> </w:t>
      </w:r>
      <w:r w:rsidR="00C61E8F" w:rsidRPr="00CF235E">
        <w:rPr>
          <w:rFonts w:ascii="Cambria" w:hAnsi="Cambria" w:cstheme="minorHAnsi"/>
          <w:color w:val="auto"/>
          <w:sz w:val="22"/>
          <w:szCs w:val="22"/>
        </w:rPr>
        <w:t xml:space="preserve">All these </w:t>
      </w:r>
      <w:r w:rsidR="008E3188" w:rsidRPr="00CF235E">
        <w:rPr>
          <w:rFonts w:ascii="Cambria" w:hAnsi="Cambria" w:cstheme="minorHAnsi"/>
          <w:color w:val="auto"/>
          <w:sz w:val="22"/>
          <w:szCs w:val="22"/>
        </w:rPr>
        <w:t>are expected to further</w:t>
      </w:r>
      <w:r w:rsidR="003609ED" w:rsidRPr="00CF235E">
        <w:rPr>
          <w:rFonts w:ascii="Cambria" w:hAnsi="Cambria" w:cstheme="minorHAnsi"/>
          <w:color w:val="auto"/>
          <w:sz w:val="22"/>
          <w:szCs w:val="22"/>
        </w:rPr>
        <w:t xml:space="preserve"> strengthen the strategic and operational </w:t>
      </w:r>
      <w:r w:rsidR="008E3188" w:rsidRPr="00CF235E">
        <w:rPr>
          <w:rFonts w:ascii="Cambria" w:hAnsi="Cambria" w:cstheme="minorHAnsi"/>
          <w:color w:val="auto"/>
          <w:sz w:val="22"/>
          <w:szCs w:val="22"/>
        </w:rPr>
        <w:t xml:space="preserve">capacities </w:t>
      </w:r>
      <w:r w:rsidR="004D6246" w:rsidRPr="00CF235E">
        <w:rPr>
          <w:rFonts w:ascii="Cambria" w:hAnsi="Cambria" w:cstheme="minorHAnsi"/>
          <w:color w:val="auto"/>
          <w:sz w:val="22"/>
          <w:szCs w:val="22"/>
        </w:rPr>
        <w:t>of national</w:t>
      </w:r>
      <w:r w:rsidR="00AD711F" w:rsidRPr="00CF235E">
        <w:rPr>
          <w:rFonts w:ascii="Cambria" w:hAnsi="Cambria" w:cstheme="minorHAnsi"/>
          <w:color w:val="auto"/>
          <w:sz w:val="22"/>
          <w:szCs w:val="22"/>
        </w:rPr>
        <w:t xml:space="preserve"> and sub-national ACAs </w:t>
      </w:r>
      <w:r w:rsidR="008631F3" w:rsidRPr="00CF235E">
        <w:rPr>
          <w:rFonts w:ascii="Cambria" w:hAnsi="Cambria" w:cstheme="minorHAnsi"/>
          <w:color w:val="auto"/>
          <w:sz w:val="22"/>
          <w:szCs w:val="22"/>
        </w:rPr>
        <w:t>as well improve</w:t>
      </w:r>
      <w:r w:rsidR="003609ED" w:rsidRPr="00CF235E">
        <w:rPr>
          <w:rFonts w:ascii="Cambria" w:hAnsi="Cambria" w:cstheme="minorHAnsi"/>
          <w:color w:val="auto"/>
          <w:sz w:val="22"/>
          <w:szCs w:val="22"/>
        </w:rPr>
        <w:t xml:space="preserve"> coordination and collaboration</w:t>
      </w:r>
      <w:r w:rsidR="00B942B0" w:rsidRPr="00CF235E">
        <w:rPr>
          <w:rFonts w:ascii="Cambria" w:hAnsi="Cambria" w:cstheme="minorHAnsi"/>
          <w:color w:val="auto"/>
          <w:sz w:val="22"/>
          <w:szCs w:val="22"/>
        </w:rPr>
        <w:t xml:space="preserve"> in the fight against co</w:t>
      </w:r>
      <w:r w:rsidR="00C5599D" w:rsidRPr="00CF235E">
        <w:rPr>
          <w:rFonts w:ascii="Cambria" w:hAnsi="Cambria" w:cstheme="minorHAnsi"/>
          <w:color w:val="auto"/>
          <w:sz w:val="22"/>
          <w:szCs w:val="22"/>
        </w:rPr>
        <w:t>rruption in the country</w:t>
      </w:r>
      <w:r w:rsidR="00621C2D" w:rsidRPr="00CF235E">
        <w:rPr>
          <w:rFonts w:ascii="Cambria" w:hAnsi="Cambria" w:cstheme="minorHAnsi"/>
          <w:color w:val="auto"/>
          <w:sz w:val="22"/>
          <w:szCs w:val="22"/>
        </w:rPr>
        <w:t xml:space="preserve">. </w:t>
      </w:r>
    </w:p>
    <w:p w14:paraId="4C0D35DD" w14:textId="4483AD76" w:rsidR="003A5A35" w:rsidRPr="00CF235E" w:rsidRDefault="004F4357" w:rsidP="00732B68">
      <w:pPr>
        <w:pStyle w:val="Default"/>
        <w:numPr>
          <w:ilvl w:val="1"/>
          <w:numId w:val="26"/>
        </w:numPr>
        <w:spacing w:line="276" w:lineRule="auto"/>
        <w:jc w:val="both"/>
        <w:rPr>
          <w:rFonts w:ascii="Cambria" w:hAnsi="Cambria" w:cstheme="minorHAnsi"/>
          <w:color w:val="auto"/>
          <w:sz w:val="22"/>
          <w:szCs w:val="22"/>
        </w:rPr>
      </w:pPr>
      <w:r w:rsidRPr="00CF235E">
        <w:rPr>
          <w:rFonts w:ascii="Cambria" w:hAnsi="Cambria" w:cstheme="minorHAnsi"/>
          <w:color w:val="auto"/>
          <w:sz w:val="22"/>
          <w:szCs w:val="22"/>
        </w:rPr>
        <w:t xml:space="preserve">Under </w:t>
      </w:r>
      <w:r w:rsidR="0018070B" w:rsidRPr="00CF235E">
        <w:rPr>
          <w:rFonts w:ascii="Cambria" w:hAnsi="Cambria" w:cstheme="minorHAnsi"/>
          <w:color w:val="auto"/>
          <w:sz w:val="22"/>
          <w:szCs w:val="22"/>
        </w:rPr>
        <w:t>ROLAC</w:t>
      </w:r>
      <w:r w:rsidR="00C149B1" w:rsidRPr="00CF235E">
        <w:rPr>
          <w:rFonts w:ascii="Cambria" w:hAnsi="Cambria" w:cstheme="minorHAnsi"/>
          <w:color w:val="auto"/>
          <w:sz w:val="22"/>
          <w:szCs w:val="22"/>
        </w:rPr>
        <w:t>-1</w:t>
      </w:r>
      <w:r w:rsidR="00085D3D" w:rsidRPr="00CF235E">
        <w:rPr>
          <w:rFonts w:ascii="Cambria" w:hAnsi="Cambria" w:cstheme="minorHAnsi"/>
          <w:color w:val="auto"/>
          <w:sz w:val="22"/>
          <w:szCs w:val="22"/>
        </w:rPr>
        <w:t xml:space="preserve">, </w:t>
      </w:r>
      <w:r w:rsidR="00150DBF" w:rsidRPr="00CF235E">
        <w:rPr>
          <w:rFonts w:ascii="Cambria" w:hAnsi="Cambria" w:cstheme="minorHAnsi"/>
          <w:color w:val="auto"/>
          <w:sz w:val="22"/>
          <w:szCs w:val="22"/>
        </w:rPr>
        <w:t>support</w:t>
      </w:r>
      <w:r w:rsidR="009D61FD" w:rsidRPr="00CF235E">
        <w:rPr>
          <w:rFonts w:ascii="Cambria" w:hAnsi="Cambria" w:cstheme="minorHAnsi"/>
          <w:color w:val="auto"/>
          <w:sz w:val="22"/>
          <w:szCs w:val="22"/>
        </w:rPr>
        <w:t xml:space="preserve"> </w:t>
      </w:r>
      <w:r w:rsidR="009D0462" w:rsidRPr="00CF235E">
        <w:rPr>
          <w:rFonts w:ascii="Cambria" w:hAnsi="Cambria" w:cstheme="minorHAnsi"/>
          <w:color w:val="auto"/>
          <w:sz w:val="22"/>
          <w:szCs w:val="22"/>
        </w:rPr>
        <w:t>was provided to</w:t>
      </w:r>
      <w:r w:rsidR="00CB2A85" w:rsidRPr="00CF235E">
        <w:rPr>
          <w:rFonts w:ascii="Cambria" w:hAnsi="Cambria" w:cstheme="minorHAnsi"/>
          <w:color w:val="auto"/>
          <w:sz w:val="22"/>
          <w:szCs w:val="22"/>
        </w:rPr>
        <w:t xml:space="preserve"> the Federal Ministry of Justice for t</w:t>
      </w:r>
      <w:r w:rsidR="00B244B2" w:rsidRPr="00CF235E">
        <w:rPr>
          <w:rFonts w:ascii="Cambria" w:hAnsi="Cambria" w:cstheme="minorHAnsi"/>
          <w:color w:val="auto"/>
          <w:sz w:val="22"/>
          <w:szCs w:val="22"/>
        </w:rPr>
        <w:t>he operationalization</w:t>
      </w:r>
      <w:r w:rsidR="00BA6E91" w:rsidRPr="00CF235E">
        <w:rPr>
          <w:rFonts w:ascii="Cambria" w:hAnsi="Cambria" w:cstheme="minorHAnsi"/>
          <w:color w:val="auto"/>
          <w:sz w:val="22"/>
          <w:szCs w:val="22"/>
        </w:rPr>
        <w:t xml:space="preserve"> of </w:t>
      </w:r>
      <w:r w:rsidR="006D403C" w:rsidRPr="00CF235E">
        <w:rPr>
          <w:rFonts w:ascii="Cambria" w:hAnsi="Cambria" w:cstheme="minorHAnsi"/>
          <w:color w:val="auto"/>
          <w:sz w:val="22"/>
          <w:szCs w:val="22"/>
        </w:rPr>
        <w:t>the National Anti-Corruption Strategy (</w:t>
      </w:r>
      <w:r w:rsidR="00BA6E91" w:rsidRPr="00CF235E">
        <w:rPr>
          <w:rFonts w:ascii="Cambria" w:hAnsi="Cambria" w:cstheme="minorHAnsi"/>
          <w:color w:val="auto"/>
          <w:sz w:val="22"/>
          <w:szCs w:val="22"/>
        </w:rPr>
        <w:t>NACS</w:t>
      </w:r>
      <w:r w:rsidR="007F2E39" w:rsidRPr="00CF235E">
        <w:rPr>
          <w:rFonts w:ascii="Cambria" w:hAnsi="Cambria" w:cstheme="minorHAnsi"/>
          <w:color w:val="auto"/>
          <w:sz w:val="22"/>
          <w:szCs w:val="22"/>
        </w:rPr>
        <w:t>)</w:t>
      </w:r>
      <w:r w:rsidR="00BA6E91" w:rsidRPr="00CF235E">
        <w:rPr>
          <w:rFonts w:ascii="Cambria" w:hAnsi="Cambria" w:cstheme="minorHAnsi"/>
          <w:color w:val="auto"/>
          <w:sz w:val="22"/>
          <w:szCs w:val="22"/>
        </w:rPr>
        <w:t xml:space="preserve"> 2017 – 2021</w:t>
      </w:r>
      <w:r w:rsidR="007F2E39" w:rsidRPr="00CF235E">
        <w:rPr>
          <w:rFonts w:ascii="Cambria" w:hAnsi="Cambria" w:cstheme="minorHAnsi"/>
          <w:color w:val="auto"/>
          <w:sz w:val="22"/>
          <w:szCs w:val="22"/>
        </w:rPr>
        <w:t>,</w:t>
      </w:r>
      <w:r w:rsidR="002C7EC8" w:rsidRPr="00CF235E">
        <w:rPr>
          <w:rFonts w:ascii="Cambria" w:hAnsi="Cambria" w:cstheme="minorHAnsi"/>
          <w:color w:val="auto"/>
          <w:sz w:val="22"/>
          <w:szCs w:val="22"/>
        </w:rPr>
        <w:t xml:space="preserve"> including the establishment of the NACS Secretariat </w:t>
      </w:r>
      <w:r w:rsidR="00B244B2" w:rsidRPr="00CF235E">
        <w:rPr>
          <w:rFonts w:ascii="Cambria" w:hAnsi="Cambria" w:cstheme="minorHAnsi"/>
          <w:color w:val="auto"/>
          <w:sz w:val="22"/>
          <w:szCs w:val="22"/>
        </w:rPr>
        <w:t xml:space="preserve"> </w:t>
      </w:r>
      <w:r w:rsidR="00BA6E91" w:rsidRPr="00CF235E">
        <w:rPr>
          <w:rFonts w:ascii="Cambria" w:hAnsi="Cambria" w:cstheme="minorHAnsi"/>
          <w:color w:val="auto"/>
          <w:sz w:val="22"/>
          <w:szCs w:val="22"/>
        </w:rPr>
        <w:t xml:space="preserve"> and development of </w:t>
      </w:r>
      <w:r w:rsidR="00150DBF" w:rsidRPr="00CF235E">
        <w:rPr>
          <w:rFonts w:ascii="Cambria" w:hAnsi="Cambria" w:cstheme="minorHAnsi"/>
          <w:color w:val="auto"/>
          <w:sz w:val="22"/>
          <w:szCs w:val="22"/>
        </w:rPr>
        <w:t>the follow-on NACS 2022 – 2026</w:t>
      </w:r>
      <w:r w:rsidR="008A06F9" w:rsidRPr="00CF235E">
        <w:rPr>
          <w:rFonts w:ascii="Cambria" w:hAnsi="Cambria" w:cstheme="minorHAnsi"/>
          <w:color w:val="auto"/>
          <w:sz w:val="22"/>
          <w:szCs w:val="22"/>
        </w:rPr>
        <w:t xml:space="preserve">.  </w:t>
      </w:r>
      <w:r w:rsidR="00DE3BD6" w:rsidRPr="00CF235E">
        <w:rPr>
          <w:rFonts w:ascii="Cambria" w:hAnsi="Cambria" w:cstheme="minorHAnsi"/>
          <w:color w:val="auto"/>
          <w:sz w:val="22"/>
          <w:szCs w:val="22"/>
        </w:rPr>
        <w:t xml:space="preserve">Hands on technical support was also provided to </w:t>
      </w:r>
      <w:r w:rsidR="005E7D16" w:rsidRPr="00CF235E">
        <w:rPr>
          <w:rFonts w:ascii="Cambria" w:hAnsi="Cambria" w:cstheme="minorHAnsi"/>
          <w:color w:val="auto"/>
          <w:sz w:val="22"/>
          <w:szCs w:val="22"/>
        </w:rPr>
        <w:t>ROLAC I</w:t>
      </w:r>
      <w:r w:rsidR="00DB0CE2" w:rsidRPr="00CF235E">
        <w:rPr>
          <w:rFonts w:ascii="Cambria" w:hAnsi="Cambria" w:cstheme="minorHAnsi"/>
          <w:color w:val="auto"/>
          <w:sz w:val="22"/>
          <w:szCs w:val="22"/>
        </w:rPr>
        <w:t xml:space="preserve"> focal states for the </w:t>
      </w:r>
      <w:r w:rsidR="00735CC8" w:rsidRPr="00CF235E">
        <w:rPr>
          <w:rFonts w:ascii="Cambria" w:hAnsi="Cambria" w:cstheme="minorHAnsi"/>
          <w:color w:val="auto"/>
          <w:sz w:val="22"/>
          <w:szCs w:val="22"/>
        </w:rPr>
        <w:t>development of the state -specific anti-corruption strategies</w:t>
      </w:r>
      <w:r w:rsidR="00612E7F" w:rsidRPr="00CF235E">
        <w:rPr>
          <w:rFonts w:ascii="Cambria" w:hAnsi="Cambria" w:cstheme="minorHAnsi"/>
          <w:color w:val="auto"/>
          <w:sz w:val="22"/>
          <w:szCs w:val="22"/>
        </w:rPr>
        <w:t xml:space="preserve">, aligned to the NACS.  The results </w:t>
      </w:r>
      <w:r w:rsidR="007A4282" w:rsidRPr="00CF235E">
        <w:rPr>
          <w:rFonts w:ascii="Cambria" w:hAnsi="Cambria" w:cstheme="minorHAnsi"/>
          <w:color w:val="auto"/>
          <w:sz w:val="22"/>
          <w:szCs w:val="22"/>
        </w:rPr>
        <w:t>are</w:t>
      </w:r>
      <w:r w:rsidR="00B85218" w:rsidRPr="00CF235E">
        <w:rPr>
          <w:rFonts w:ascii="Cambria" w:hAnsi="Cambria" w:cstheme="minorHAnsi"/>
          <w:color w:val="auto"/>
          <w:sz w:val="22"/>
          <w:szCs w:val="22"/>
        </w:rPr>
        <w:t xml:space="preserve"> the development </w:t>
      </w:r>
      <w:r w:rsidR="002125BD" w:rsidRPr="00CF235E">
        <w:rPr>
          <w:rFonts w:ascii="Cambria" w:hAnsi="Cambria" w:cstheme="minorHAnsi"/>
          <w:color w:val="auto"/>
          <w:sz w:val="22"/>
          <w:szCs w:val="22"/>
        </w:rPr>
        <w:t xml:space="preserve">and implementation </w:t>
      </w:r>
      <w:r w:rsidR="00B85218" w:rsidRPr="00CF235E">
        <w:rPr>
          <w:rFonts w:ascii="Cambria" w:hAnsi="Cambria" w:cstheme="minorHAnsi"/>
          <w:color w:val="auto"/>
          <w:sz w:val="22"/>
          <w:szCs w:val="22"/>
        </w:rPr>
        <w:t xml:space="preserve">of </w:t>
      </w:r>
      <w:r w:rsidR="00703B57" w:rsidRPr="00CF235E">
        <w:rPr>
          <w:rFonts w:ascii="Cambria" w:hAnsi="Cambria" w:cstheme="minorHAnsi"/>
          <w:color w:val="auto"/>
          <w:sz w:val="22"/>
          <w:szCs w:val="22"/>
        </w:rPr>
        <w:t xml:space="preserve">state-specific anti-corruption strategies in 3 of </w:t>
      </w:r>
      <w:r w:rsidR="002125BD" w:rsidRPr="00CF235E">
        <w:rPr>
          <w:rFonts w:ascii="Cambria" w:hAnsi="Cambria" w:cstheme="minorHAnsi"/>
          <w:color w:val="auto"/>
          <w:sz w:val="22"/>
          <w:szCs w:val="22"/>
        </w:rPr>
        <w:t xml:space="preserve">RoLAC’s five </w:t>
      </w:r>
      <w:r w:rsidR="00406DA1" w:rsidRPr="00CF235E">
        <w:rPr>
          <w:rFonts w:ascii="Cambria" w:hAnsi="Cambria" w:cstheme="minorHAnsi"/>
          <w:color w:val="auto"/>
          <w:sz w:val="22"/>
          <w:szCs w:val="22"/>
        </w:rPr>
        <w:t xml:space="preserve">focal states </w:t>
      </w:r>
      <w:r w:rsidR="001468EC" w:rsidRPr="00CF235E">
        <w:rPr>
          <w:rFonts w:ascii="Cambria" w:hAnsi="Cambria" w:cstheme="minorHAnsi"/>
          <w:color w:val="auto"/>
          <w:sz w:val="22"/>
          <w:szCs w:val="22"/>
        </w:rPr>
        <w:t>includ</w:t>
      </w:r>
      <w:r w:rsidR="00406DA1" w:rsidRPr="00CF235E">
        <w:rPr>
          <w:rFonts w:ascii="Cambria" w:hAnsi="Cambria" w:cstheme="minorHAnsi"/>
          <w:color w:val="auto"/>
          <w:sz w:val="22"/>
          <w:szCs w:val="22"/>
        </w:rPr>
        <w:t>ing</w:t>
      </w:r>
      <w:r w:rsidR="001468EC" w:rsidRPr="00CF235E">
        <w:rPr>
          <w:rFonts w:ascii="Cambria" w:hAnsi="Cambria" w:cstheme="minorHAnsi"/>
          <w:color w:val="auto"/>
          <w:sz w:val="22"/>
          <w:szCs w:val="22"/>
        </w:rPr>
        <w:t xml:space="preserve"> the Kano State Anti-Corruption Strategy (KANSACS), the Anambra State Anti-Corruption Strategy (ANSACS)</w:t>
      </w:r>
      <w:r w:rsidR="00406DA1" w:rsidRPr="00CF235E">
        <w:rPr>
          <w:rFonts w:ascii="Cambria" w:hAnsi="Cambria" w:cstheme="minorHAnsi"/>
          <w:color w:val="auto"/>
          <w:sz w:val="22"/>
          <w:szCs w:val="22"/>
        </w:rPr>
        <w:t xml:space="preserve"> and</w:t>
      </w:r>
      <w:r w:rsidR="0052748E" w:rsidRPr="00CF235E">
        <w:rPr>
          <w:rFonts w:ascii="Cambria" w:hAnsi="Cambria" w:cstheme="minorHAnsi"/>
          <w:color w:val="auto"/>
          <w:sz w:val="22"/>
          <w:szCs w:val="22"/>
        </w:rPr>
        <w:t xml:space="preserve"> the Adamawa State Anti-Corruption Strategy (ADSACS)</w:t>
      </w:r>
      <w:r w:rsidR="00733A49" w:rsidRPr="00CF235E">
        <w:rPr>
          <w:rFonts w:ascii="Cambria" w:hAnsi="Cambria" w:cstheme="minorHAnsi"/>
          <w:color w:val="auto"/>
          <w:sz w:val="22"/>
          <w:szCs w:val="22"/>
        </w:rPr>
        <w:t xml:space="preserve">.  </w:t>
      </w:r>
      <w:r w:rsidR="0052748E" w:rsidRPr="00CF235E">
        <w:rPr>
          <w:rFonts w:ascii="Cambria" w:hAnsi="Cambria" w:cstheme="minorHAnsi"/>
          <w:color w:val="auto"/>
          <w:sz w:val="22"/>
          <w:szCs w:val="22"/>
        </w:rPr>
        <w:t xml:space="preserve">Edo State </w:t>
      </w:r>
      <w:r w:rsidR="00733A49" w:rsidRPr="00CF235E">
        <w:rPr>
          <w:rFonts w:ascii="Cambria" w:hAnsi="Cambria" w:cstheme="minorHAnsi"/>
          <w:color w:val="auto"/>
          <w:sz w:val="22"/>
          <w:szCs w:val="22"/>
        </w:rPr>
        <w:t xml:space="preserve">also received support for the development of </w:t>
      </w:r>
      <w:r w:rsidR="00425F6F" w:rsidRPr="00CF235E">
        <w:rPr>
          <w:rFonts w:ascii="Cambria" w:hAnsi="Cambria" w:cstheme="minorHAnsi"/>
          <w:color w:val="auto"/>
          <w:sz w:val="22"/>
          <w:szCs w:val="22"/>
        </w:rPr>
        <w:t xml:space="preserve">the Edo State </w:t>
      </w:r>
      <w:r w:rsidR="0022144C" w:rsidRPr="00CF235E">
        <w:rPr>
          <w:rFonts w:ascii="Cambria" w:hAnsi="Cambria" w:cstheme="minorHAnsi"/>
          <w:color w:val="auto"/>
          <w:sz w:val="22"/>
          <w:szCs w:val="22"/>
        </w:rPr>
        <w:t xml:space="preserve">Integrity and Accountability Strategy (EDSIAS), </w:t>
      </w:r>
      <w:r w:rsidR="00425F6F" w:rsidRPr="00CF235E">
        <w:rPr>
          <w:rFonts w:ascii="Cambria" w:hAnsi="Cambria" w:cstheme="minorHAnsi"/>
          <w:color w:val="auto"/>
          <w:sz w:val="22"/>
          <w:szCs w:val="22"/>
        </w:rPr>
        <w:t xml:space="preserve">which </w:t>
      </w:r>
      <w:r w:rsidR="0022144C" w:rsidRPr="00CF235E">
        <w:rPr>
          <w:rFonts w:ascii="Cambria" w:hAnsi="Cambria" w:cstheme="minorHAnsi"/>
          <w:color w:val="auto"/>
          <w:sz w:val="22"/>
          <w:szCs w:val="22"/>
        </w:rPr>
        <w:t>currently await</w:t>
      </w:r>
      <w:r w:rsidR="00425F6F" w:rsidRPr="00CF235E">
        <w:rPr>
          <w:rFonts w:ascii="Cambria" w:hAnsi="Cambria" w:cstheme="minorHAnsi"/>
          <w:color w:val="auto"/>
          <w:sz w:val="22"/>
          <w:szCs w:val="22"/>
        </w:rPr>
        <w:t>s</w:t>
      </w:r>
      <w:r w:rsidR="0022144C" w:rsidRPr="00CF235E">
        <w:rPr>
          <w:rFonts w:ascii="Cambria" w:hAnsi="Cambria" w:cstheme="minorHAnsi"/>
          <w:color w:val="auto"/>
          <w:sz w:val="22"/>
          <w:szCs w:val="22"/>
        </w:rPr>
        <w:t xml:space="preserve"> execut</w:t>
      </w:r>
      <w:r w:rsidR="004D3B87" w:rsidRPr="00CF235E">
        <w:rPr>
          <w:rFonts w:ascii="Cambria" w:hAnsi="Cambria" w:cstheme="minorHAnsi"/>
          <w:color w:val="auto"/>
          <w:sz w:val="22"/>
          <w:szCs w:val="22"/>
        </w:rPr>
        <w:t xml:space="preserve">ive ratification.  </w:t>
      </w:r>
      <w:r w:rsidR="00612E7F" w:rsidRPr="00CF235E">
        <w:rPr>
          <w:rFonts w:ascii="Cambria" w:hAnsi="Cambria" w:cstheme="minorHAnsi"/>
          <w:color w:val="auto"/>
          <w:sz w:val="22"/>
          <w:szCs w:val="22"/>
        </w:rPr>
        <w:t xml:space="preserve"> </w:t>
      </w:r>
      <w:r w:rsidR="00AF4145" w:rsidRPr="00CF235E">
        <w:rPr>
          <w:rFonts w:ascii="Cambria" w:hAnsi="Cambria" w:cstheme="minorHAnsi"/>
          <w:color w:val="auto"/>
          <w:sz w:val="22"/>
          <w:szCs w:val="22"/>
        </w:rPr>
        <w:t>In addition</w:t>
      </w:r>
      <w:r w:rsidR="004369F0" w:rsidRPr="00CF235E">
        <w:rPr>
          <w:rFonts w:ascii="Cambria" w:hAnsi="Cambria" w:cstheme="minorHAnsi"/>
          <w:color w:val="auto"/>
          <w:sz w:val="22"/>
          <w:szCs w:val="22"/>
        </w:rPr>
        <w:t>, the</w:t>
      </w:r>
      <w:r w:rsidR="00151515" w:rsidRPr="00CF235E">
        <w:rPr>
          <w:rFonts w:ascii="Cambria" w:hAnsi="Cambria" w:cstheme="minorHAnsi"/>
          <w:color w:val="auto"/>
          <w:sz w:val="22"/>
          <w:szCs w:val="22"/>
        </w:rPr>
        <w:t xml:space="preserve"> Anti-Corruption and Transparency Units (ACTU) </w:t>
      </w:r>
      <w:r w:rsidR="00122CCD" w:rsidRPr="00CF235E">
        <w:rPr>
          <w:rFonts w:ascii="Cambria" w:hAnsi="Cambria" w:cstheme="minorHAnsi"/>
          <w:color w:val="auto"/>
          <w:sz w:val="22"/>
          <w:szCs w:val="22"/>
        </w:rPr>
        <w:t xml:space="preserve">in Federal Ministries, Departments and Agencies (MDAs) were </w:t>
      </w:r>
      <w:r w:rsidR="00F769D6" w:rsidRPr="00CF235E">
        <w:rPr>
          <w:rFonts w:ascii="Cambria" w:hAnsi="Cambria" w:cstheme="minorHAnsi"/>
          <w:color w:val="auto"/>
          <w:sz w:val="22"/>
          <w:szCs w:val="22"/>
        </w:rPr>
        <w:t xml:space="preserve">strengthened to serve as the implementation units </w:t>
      </w:r>
      <w:r w:rsidR="00696DB0" w:rsidRPr="00CF235E">
        <w:rPr>
          <w:rFonts w:ascii="Cambria" w:hAnsi="Cambria" w:cstheme="minorHAnsi"/>
          <w:color w:val="auto"/>
          <w:sz w:val="22"/>
          <w:szCs w:val="22"/>
        </w:rPr>
        <w:t xml:space="preserve">(IUs) </w:t>
      </w:r>
      <w:r w:rsidR="00F769D6" w:rsidRPr="00CF235E">
        <w:rPr>
          <w:rFonts w:ascii="Cambria" w:hAnsi="Cambria" w:cstheme="minorHAnsi"/>
          <w:color w:val="auto"/>
          <w:sz w:val="22"/>
          <w:szCs w:val="22"/>
        </w:rPr>
        <w:t xml:space="preserve">for the NACS </w:t>
      </w:r>
      <w:r w:rsidR="00BE4B99" w:rsidRPr="00CF235E">
        <w:rPr>
          <w:rFonts w:ascii="Cambria" w:hAnsi="Cambria" w:cstheme="minorHAnsi"/>
          <w:color w:val="auto"/>
          <w:sz w:val="22"/>
          <w:szCs w:val="22"/>
        </w:rPr>
        <w:t xml:space="preserve">in </w:t>
      </w:r>
      <w:r w:rsidR="00F04D71" w:rsidRPr="00CF235E">
        <w:rPr>
          <w:rFonts w:ascii="Cambria" w:hAnsi="Cambria" w:cstheme="minorHAnsi"/>
          <w:color w:val="auto"/>
          <w:sz w:val="22"/>
          <w:szCs w:val="22"/>
        </w:rPr>
        <w:t>the federal</w:t>
      </w:r>
      <w:r w:rsidR="00BE4B99" w:rsidRPr="00CF235E">
        <w:rPr>
          <w:rFonts w:ascii="Cambria" w:hAnsi="Cambria" w:cstheme="minorHAnsi"/>
          <w:color w:val="auto"/>
          <w:sz w:val="22"/>
          <w:szCs w:val="22"/>
        </w:rPr>
        <w:t xml:space="preserve"> MDAs</w:t>
      </w:r>
      <w:r w:rsidR="009635B7" w:rsidRPr="00CF235E">
        <w:rPr>
          <w:rFonts w:ascii="Cambria" w:hAnsi="Cambria" w:cstheme="minorHAnsi"/>
          <w:color w:val="auto"/>
          <w:sz w:val="22"/>
          <w:szCs w:val="22"/>
        </w:rPr>
        <w:t>.</w:t>
      </w:r>
      <w:r w:rsidR="00704D07" w:rsidRPr="00CF235E">
        <w:rPr>
          <w:rFonts w:ascii="Cambria" w:hAnsi="Cambria" w:cstheme="minorHAnsi"/>
          <w:color w:val="auto"/>
          <w:sz w:val="22"/>
          <w:szCs w:val="22"/>
        </w:rPr>
        <w:t xml:space="preserve"> </w:t>
      </w:r>
      <w:r w:rsidR="005E7D16" w:rsidRPr="00CF235E">
        <w:rPr>
          <w:rFonts w:ascii="Cambria" w:hAnsi="Cambria" w:cstheme="minorHAnsi"/>
          <w:color w:val="auto"/>
          <w:sz w:val="22"/>
          <w:szCs w:val="22"/>
        </w:rPr>
        <w:t>ROLAC I</w:t>
      </w:r>
      <w:r w:rsidR="00704D07" w:rsidRPr="00CF235E">
        <w:rPr>
          <w:rFonts w:ascii="Cambria" w:hAnsi="Cambria" w:cstheme="minorHAnsi"/>
          <w:color w:val="auto"/>
          <w:sz w:val="22"/>
          <w:szCs w:val="22"/>
        </w:rPr>
        <w:t xml:space="preserve"> further </w:t>
      </w:r>
      <w:r w:rsidR="00B3126D" w:rsidRPr="00CF235E">
        <w:rPr>
          <w:rFonts w:ascii="Cambria" w:hAnsi="Cambria" w:cstheme="minorHAnsi"/>
          <w:color w:val="auto"/>
          <w:sz w:val="22"/>
          <w:szCs w:val="22"/>
        </w:rPr>
        <w:t xml:space="preserve">facilitated the establishment of ACTUs in </w:t>
      </w:r>
      <w:r w:rsidR="00FC31D5" w:rsidRPr="00CF235E">
        <w:rPr>
          <w:rFonts w:ascii="Cambria" w:hAnsi="Cambria" w:cstheme="minorHAnsi"/>
          <w:color w:val="auto"/>
          <w:sz w:val="22"/>
          <w:szCs w:val="22"/>
        </w:rPr>
        <w:t xml:space="preserve">Adamawa, Kano and Anambra State </w:t>
      </w:r>
      <w:r w:rsidR="00EA5F91" w:rsidRPr="00CF235E">
        <w:rPr>
          <w:rFonts w:ascii="Cambria" w:hAnsi="Cambria" w:cstheme="minorHAnsi"/>
          <w:color w:val="auto"/>
          <w:sz w:val="22"/>
          <w:szCs w:val="22"/>
        </w:rPr>
        <w:t xml:space="preserve">to serve as the IUs </w:t>
      </w:r>
      <w:r w:rsidR="00A30409" w:rsidRPr="00CF235E">
        <w:rPr>
          <w:rFonts w:ascii="Cambria" w:hAnsi="Cambria" w:cstheme="minorHAnsi"/>
          <w:color w:val="auto"/>
          <w:sz w:val="22"/>
          <w:szCs w:val="22"/>
        </w:rPr>
        <w:t xml:space="preserve">for the different state Anti-Corruption Strategies in </w:t>
      </w:r>
      <w:r w:rsidR="00F16DF7" w:rsidRPr="00CF235E">
        <w:rPr>
          <w:rFonts w:ascii="Cambria" w:hAnsi="Cambria" w:cstheme="minorHAnsi"/>
          <w:color w:val="auto"/>
          <w:sz w:val="22"/>
          <w:szCs w:val="22"/>
        </w:rPr>
        <w:t>the respective states’</w:t>
      </w:r>
      <w:r w:rsidR="00122CCD" w:rsidRPr="00CF235E">
        <w:rPr>
          <w:rFonts w:ascii="Cambria" w:hAnsi="Cambria" w:cstheme="minorHAnsi"/>
          <w:color w:val="auto"/>
          <w:sz w:val="22"/>
          <w:szCs w:val="22"/>
        </w:rPr>
        <w:t xml:space="preserve"> MDA</w:t>
      </w:r>
      <w:r w:rsidR="00F16DF7" w:rsidRPr="00CF235E">
        <w:rPr>
          <w:rFonts w:ascii="Cambria" w:hAnsi="Cambria" w:cstheme="minorHAnsi"/>
          <w:color w:val="auto"/>
          <w:sz w:val="22"/>
          <w:szCs w:val="22"/>
        </w:rPr>
        <w:t xml:space="preserve">s. </w:t>
      </w:r>
    </w:p>
    <w:p w14:paraId="5DB9A3BC" w14:textId="611C8400" w:rsidR="001221B1" w:rsidRPr="00CF235E" w:rsidRDefault="001D1527" w:rsidP="00732B68">
      <w:pPr>
        <w:pStyle w:val="Default"/>
        <w:numPr>
          <w:ilvl w:val="1"/>
          <w:numId w:val="26"/>
        </w:numPr>
        <w:spacing w:line="276" w:lineRule="auto"/>
        <w:jc w:val="both"/>
        <w:rPr>
          <w:rFonts w:ascii="Cambria" w:hAnsi="Cambria" w:cstheme="minorHAnsi"/>
          <w:color w:val="auto"/>
          <w:sz w:val="22"/>
          <w:szCs w:val="22"/>
        </w:rPr>
      </w:pPr>
      <w:r w:rsidRPr="00CF235E">
        <w:rPr>
          <w:rFonts w:ascii="Cambria" w:hAnsi="Cambria" w:cstheme="minorHAnsi"/>
          <w:color w:val="auto"/>
          <w:sz w:val="22"/>
          <w:szCs w:val="22"/>
        </w:rPr>
        <w:lastRenderedPageBreak/>
        <w:t>With a mandate to</w:t>
      </w:r>
      <w:r w:rsidR="00AE1DDD" w:rsidRPr="00CF235E">
        <w:rPr>
          <w:rFonts w:ascii="Cambria" w:hAnsi="Cambria" w:cstheme="minorHAnsi"/>
          <w:color w:val="auto"/>
          <w:sz w:val="22"/>
          <w:szCs w:val="22"/>
        </w:rPr>
        <w:t xml:space="preserve"> </w:t>
      </w:r>
      <w:r w:rsidR="008F29A5" w:rsidRPr="00CF235E">
        <w:rPr>
          <w:rFonts w:ascii="Cambria" w:hAnsi="Cambria" w:cstheme="minorHAnsi"/>
          <w:color w:val="auto"/>
          <w:sz w:val="22"/>
          <w:szCs w:val="22"/>
        </w:rPr>
        <w:t>strengthen</w:t>
      </w:r>
      <w:r w:rsidR="00C80CD2" w:rsidRPr="00CF235E">
        <w:rPr>
          <w:rFonts w:ascii="Cambria" w:hAnsi="Cambria" w:cstheme="minorHAnsi"/>
          <w:color w:val="auto"/>
          <w:sz w:val="22"/>
          <w:szCs w:val="22"/>
        </w:rPr>
        <w:t xml:space="preserve"> anti-corruption </w:t>
      </w:r>
      <w:r w:rsidR="0037334D" w:rsidRPr="00CF235E">
        <w:rPr>
          <w:rFonts w:ascii="Cambria" w:hAnsi="Cambria" w:cstheme="minorHAnsi"/>
          <w:color w:val="auto"/>
          <w:sz w:val="22"/>
          <w:szCs w:val="22"/>
        </w:rPr>
        <w:t>systems</w:t>
      </w:r>
      <w:r w:rsidR="00C80CD2" w:rsidRPr="00CF235E">
        <w:rPr>
          <w:rFonts w:ascii="Cambria" w:hAnsi="Cambria" w:cstheme="minorHAnsi"/>
          <w:color w:val="auto"/>
          <w:sz w:val="22"/>
          <w:szCs w:val="22"/>
        </w:rPr>
        <w:t xml:space="preserve"> and processes</w:t>
      </w:r>
      <w:r w:rsidR="0037334D" w:rsidRPr="00CF235E">
        <w:rPr>
          <w:rFonts w:ascii="Cambria" w:hAnsi="Cambria" w:cstheme="minorHAnsi"/>
          <w:color w:val="auto"/>
          <w:sz w:val="22"/>
          <w:szCs w:val="22"/>
        </w:rPr>
        <w:t>,</w:t>
      </w:r>
      <w:r w:rsidR="008F29A5" w:rsidRPr="00CF235E">
        <w:rPr>
          <w:rFonts w:ascii="Cambria" w:hAnsi="Cambria" w:cstheme="minorHAnsi"/>
          <w:color w:val="auto"/>
          <w:sz w:val="22"/>
          <w:szCs w:val="22"/>
        </w:rPr>
        <w:t xml:space="preserve"> </w:t>
      </w:r>
      <w:r w:rsidRPr="00CF235E">
        <w:rPr>
          <w:rFonts w:ascii="Cambria" w:hAnsi="Cambria" w:cstheme="minorHAnsi"/>
          <w:color w:val="auto"/>
          <w:sz w:val="22"/>
          <w:szCs w:val="22"/>
        </w:rPr>
        <w:t xml:space="preserve"> </w:t>
      </w:r>
      <w:r w:rsidR="009D61FD" w:rsidRPr="00CF235E">
        <w:rPr>
          <w:rFonts w:ascii="Cambria" w:hAnsi="Cambria" w:cstheme="minorHAnsi"/>
          <w:color w:val="auto"/>
          <w:sz w:val="22"/>
          <w:szCs w:val="22"/>
        </w:rPr>
        <w:t xml:space="preserve">ROLAC II </w:t>
      </w:r>
      <w:r w:rsidR="00DE18CE" w:rsidRPr="00CF235E">
        <w:rPr>
          <w:rFonts w:ascii="Cambria" w:hAnsi="Cambria" w:cstheme="minorHAnsi"/>
          <w:color w:val="auto"/>
          <w:sz w:val="22"/>
          <w:szCs w:val="22"/>
        </w:rPr>
        <w:t xml:space="preserve">therefore </w:t>
      </w:r>
      <w:r w:rsidR="00051E9E" w:rsidRPr="00CF235E">
        <w:rPr>
          <w:rFonts w:ascii="Cambria" w:hAnsi="Cambria" w:cstheme="minorHAnsi"/>
          <w:color w:val="auto"/>
          <w:sz w:val="22"/>
          <w:szCs w:val="22"/>
        </w:rPr>
        <w:t>seeks to</w:t>
      </w:r>
      <w:r w:rsidR="009D61FD" w:rsidRPr="00CF235E">
        <w:rPr>
          <w:rFonts w:ascii="Cambria" w:hAnsi="Cambria" w:cstheme="minorHAnsi"/>
          <w:color w:val="auto"/>
          <w:sz w:val="22"/>
          <w:szCs w:val="22"/>
        </w:rPr>
        <w:t xml:space="preserve"> build on </w:t>
      </w:r>
      <w:r w:rsidR="00696FC1" w:rsidRPr="00CF235E">
        <w:rPr>
          <w:rFonts w:ascii="Cambria" w:hAnsi="Cambria" w:cstheme="minorHAnsi"/>
          <w:color w:val="auto"/>
          <w:sz w:val="22"/>
          <w:szCs w:val="22"/>
        </w:rPr>
        <w:t xml:space="preserve">the progress </w:t>
      </w:r>
      <w:r w:rsidR="00102F0D" w:rsidRPr="00CF235E">
        <w:rPr>
          <w:rFonts w:ascii="Cambria" w:hAnsi="Cambria" w:cstheme="minorHAnsi"/>
          <w:color w:val="auto"/>
          <w:sz w:val="22"/>
          <w:szCs w:val="22"/>
        </w:rPr>
        <w:t xml:space="preserve">made under </w:t>
      </w:r>
      <w:r w:rsidR="005E7D16" w:rsidRPr="00CF235E">
        <w:rPr>
          <w:rFonts w:ascii="Cambria" w:hAnsi="Cambria" w:cstheme="minorHAnsi"/>
          <w:color w:val="auto"/>
          <w:sz w:val="22"/>
          <w:szCs w:val="22"/>
        </w:rPr>
        <w:t>ROLAC I</w:t>
      </w:r>
      <w:r w:rsidR="00102F0D" w:rsidRPr="00CF235E">
        <w:rPr>
          <w:rFonts w:ascii="Cambria" w:hAnsi="Cambria" w:cstheme="minorHAnsi"/>
          <w:color w:val="auto"/>
          <w:sz w:val="22"/>
          <w:szCs w:val="22"/>
        </w:rPr>
        <w:t xml:space="preserve"> </w:t>
      </w:r>
      <w:r w:rsidR="006736D8" w:rsidRPr="00CF235E">
        <w:rPr>
          <w:rFonts w:ascii="Cambria" w:hAnsi="Cambria" w:cstheme="minorHAnsi"/>
          <w:color w:val="auto"/>
          <w:sz w:val="22"/>
          <w:szCs w:val="22"/>
        </w:rPr>
        <w:t>to</w:t>
      </w:r>
      <w:r w:rsidR="009D61FD" w:rsidRPr="00CF235E">
        <w:rPr>
          <w:rFonts w:ascii="Cambria" w:hAnsi="Cambria" w:cstheme="minorHAnsi"/>
          <w:color w:val="auto"/>
          <w:sz w:val="22"/>
          <w:szCs w:val="22"/>
        </w:rPr>
        <w:t xml:space="preserve"> </w:t>
      </w:r>
      <w:r w:rsidR="009C0BFD" w:rsidRPr="00CF235E">
        <w:rPr>
          <w:rFonts w:ascii="Cambria" w:hAnsi="Cambria" w:cstheme="minorHAnsi"/>
          <w:color w:val="auto"/>
          <w:sz w:val="22"/>
          <w:szCs w:val="22"/>
        </w:rPr>
        <w:t xml:space="preserve">ensure the full establishment and functionality of the new anti-corruption systems and structures in </w:t>
      </w:r>
      <w:r w:rsidR="00FB0B3D" w:rsidRPr="00CF235E">
        <w:rPr>
          <w:rFonts w:ascii="Cambria" w:hAnsi="Cambria" w:cstheme="minorHAnsi"/>
          <w:color w:val="auto"/>
          <w:sz w:val="22"/>
          <w:szCs w:val="22"/>
        </w:rPr>
        <w:t>RoLAC focal states,</w:t>
      </w:r>
      <w:r w:rsidR="006736D8" w:rsidRPr="00CF235E">
        <w:rPr>
          <w:rFonts w:ascii="Cambria" w:hAnsi="Cambria" w:cstheme="minorHAnsi"/>
          <w:color w:val="auto"/>
          <w:sz w:val="22"/>
          <w:szCs w:val="22"/>
        </w:rPr>
        <w:t xml:space="preserve"> </w:t>
      </w:r>
      <w:r w:rsidR="009D61FD" w:rsidRPr="00CF235E">
        <w:rPr>
          <w:rFonts w:ascii="Cambria" w:hAnsi="Cambria" w:cstheme="minorHAnsi"/>
          <w:color w:val="auto"/>
          <w:sz w:val="22"/>
          <w:szCs w:val="22"/>
        </w:rPr>
        <w:t>support</w:t>
      </w:r>
      <w:r w:rsidR="007540A5" w:rsidRPr="00CF235E">
        <w:rPr>
          <w:rFonts w:ascii="Cambria" w:hAnsi="Cambria" w:cstheme="minorHAnsi"/>
          <w:color w:val="auto"/>
          <w:sz w:val="22"/>
          <w:szCs w:val="22"/>
        </w:rPr>
        <w:t xml:space="preserve">ing the </w:t>
      </w:r>
      <w:r w:rsidR="009D61FD" w:rsidRPr="00CF235E">
        <w:rPr>
          <w:rFonts w:ascii="Cambria" w:hAnsi="Cambria" w:cstheme="minorHAnsi"/>
          <w:color w:val="auto"/>
          <w:sz w:val="22"/>
          <w:szCs w:val="22"/>
        </w:rPr>
        <w:t>review of</w:t>
      </w:r>
      <w:r w:rsidR="00D85AB2" w:rsidRPr="00CF235E">
        <w:rPr>
          <w:rFonts w:ascii="Cambria" w:hAnsi="Cambria" w:cstheme="minorHAnsi"/>
          <w:color w:val="auto"/>
          <w:sz w:val="22"/>
          <w:szCs w:val="22"/>
        </w:rPr>
        <w:t xml:space="preserve"> existing processes and the </w:t>
      </w:r>
      <w:r w:rsidR="00CF12B3" w:rsidRPr="00CF235E">
        <w:rPr>
          <w:rFonts w:ascii="Cambria" w:hAnsi="Cambria" w:cstheme="minorHAnsi"/>
          <w:color w:val="auto"/>
          <w:sz w:val="22"/>
          <w:szCs w:val="22"/>
        </w:rPr>
        <w:t>development and</w:t>
      </w:r>
      <w:r w:rsidR="009D61FD" w:rsidRPr="00CF235E">
        <w:rPr>
          <w:rFonts w:ascii="Cambria" w:hAnsi="Cambria" w:cstheme="minorHAnsi"/>
          <w:color w:val="auto"/>
          <w:sz w:val="22"/>
          <w:szCs w:val="22"/>
        </w:rPr>
        <w:t xml:space="preserve"> establishment of new structures</w:t>
      </w:r>
      <w:r w:rsidR="004105A0" w:rsidRPr="00CF235E">
        <w:rPr>
          <w:rFonts w:ascii="Cambria" w:hAnsi="Cambria" w:cstheme="minorHAnsi"/>
          <w:color w:val="auto"/>
          <w:sz w:val="22"/>
          <w:szCs w:val="22"/>
        </w:rPr>
        <w:t xml:space="preserve"> particularly at the local government levels</w:t>
      </w:r>
      <w:r w:rsidR="00CF12B3" w:rsidRPr="00CF235E">
        <w:rPr>
          <w:rFonts w:ascii="Cambria" w:hAnsi="Cambria" w:cstheme="minorHAnsi"/>
          <w:color w:val="auto"/>
          <w:sz w:val="22"/>
          <w:szCs w:val="22"/>
        </w:rPr>
        <w:t xml:space="preserve">, </w:t>
      </w:r>
      <w:r w:rsidR="004105A0" w:rsidRPr="00CF235E">
        <w:rPr>
          <w:rFonts w:ascii="Cambria" w:hAnsi="Cambria" w:cstheme="minorHAnsi"/>
          <w:color w:val="auto"/>
          <w:sz w:val="22"/>
          <w:szCs w:val="22"/>
        </w:rPr>
        <w:t xml:space="preserve">as well as the </w:t>
      </w:r>
      <w:r w:rsidR="008344BE" w:rsidRPr="00CF235E">
        <w:rPr>
          <w:rFonts w:ascii="Cambria" w:hAnsi="Cambria" w:cstheme="minorHAnsi"/>
          <w:color w:val="auto"/>
          <w:sz w:val="22"/>
          <w:szCs w:val="22"/>
        </w:rPr>
        <w:t xml:space="preserve">strengthening of </w:t>
      </w:r>
      <w:r w:rsidR="00CF12B3" w:rsidRPr="00CF235E">
        <w:rPr>
          <w:rFonts w:ascii="Cambria" w:hAnsi="Cambria" w:cstheme="minorHAnsi"/>
          <w:color w:val="auto"/>
          <w:sz w:val="22"/>
          <w:szCs w:val="22"/>
        </w:rPr>
        <w:t xml:space="preserve">processes or procedures to enhance transparency and accountability of </w:t>
      </w:r>
      <w:r w:rsidR="008344BE" w:rsidRPr="00CF235E">
        <w:rPr>
          <w:rFonts w:ascii="Cambria" w:hAnsi="Cambria" w:cstheme="minorHAnsi"/>
          <w:color w:val="auto"/>
          <w:sz w:val="22"/>
          <w:szCs w:val="22"/>
        </w:rPr>
        <w:t xml:space="preserve">these </w:t>
      </w:r>
      <w:r w:rsidR="00CF12B3" w:rsidRPr="00CF235E">
        <w:rPr>
          <w:rFonts w:ascii="Cambria" w:hAnsi="Cambria" w:cstheme="minorHAnsi"/>
          <w:color w:val="auto"/>
          <w:sz w:val="22"/>
          <w:szCs w:val="22"/>
        </w:rPr>
        <w:t>anti-corruption systems and reforms</w:t>
      </w:r>
      <w:r w:rsidR="003A5A35" w:rsidRPr="00CF235E">
        <w:rPr>
          <w:rFonts w:ascii="Cambria" w:hAnsi="Cambria" w:cstheme="minorHAnsi"/>
          <w:color w:val="auto"/>
          <w:sz w:val="22"/>
          <w:szCs w:val="22"/>
        </w:rPr>
        <w:t xml:space="preserve"> </w:t>
      </w:r>
      <w:r w:rsidR="002C03AA" w:rsidRPr="00CF235E">
        <w:rPr>
          <w:rFonts w:ascii="Cambria" w:hAnsi="Cambria" w:cstheme="minorHAnsi"/>
          <w:color w:val="auto"/>
          <w:sz w:val="22"/>
          <w:szCs w:val="22"/>
        </w:rPr>
        <w:t xml:space="preserve">efforts </w:t>
      </w:r>
      <w:r w:rsidR="003A5A35" w:rsidRPr="00CF235E">
        <w:rPr>
          <w:rFonts w:ascii="Cambria" w:hAnsi="Cambria" w:cstheme="minorHAnsi"/>
          <w:color w:val="auto"/>
          <w:sz w:val="22"/>
          <w:szCs w:val="22"/>
        </w:rPr>
        <w:t>at the national and sub-national levels</w:t>
      </w:r>
      <w:r w:rsidR="009D61FD" w:rsidRPr="00CF235E">
        <w:rPr>
          <w:rFonts w:ascii="Cambria" w:hAnsi="Cambria" w:cstheme="minorHAnsi"/>
          <w:color w:val="auto"/>
          <w:sz w:val="22"/>
          <w:szCs w:val="22"/>
        </w:rPr>
        <w:t>.</w:t>
      </w:r>
      <w:r w:rsidR="00AD50C0" w:rsidRPr="00CF235E">
        <w:rPr>
          <w:rFonts w:ascii="Cambria" w:hAnsi="Cambria" w:cstheme="minorHAnsi"/>
          <w:color w:val="auto"/>
          <w:sz w:val="22"/>
          <w:szCs w:val="22"/>
        </w:rPr>
        <w:t xml:space="preserve">  </w:t>
      </w:r>
    </w:p>
    <w:p w14:paraId="484C6FAA" w14:textId="1E00DEDA" w:rsidR="00B32516" w:rsidRPr="00CF235E" w:rsidRDefault="00C9092C" w:rsidP="00732B68">
      <w:pPr>
        <w:pStyle w:val="Default"/>
        <w:numPr>
          <w:ilvl w:val="1"/>
          <w:numId w:val="26"/>
        </w:numPr>
        <w:spacing w:line="276" w:lineRule="auto"/>
        <w:jc w:val="both"/>
        <w:rPr>
          <w:rFonts w:ascii="Cambria" w:hAnsi="Cambria" w:cstheme="minorHAnsi"/>
          <w:color w:val="auto"/>
          <w:sz w:val="22"/>
          <w:szCs w:val="22"/>
        </w:rPr>
      </w:pPr>
      <w:r w:rsidRPr="00CF235E">
        <w:rPr>
          <w:rFonts w:ascii="Cambria" w:hAnsi="Cambria" w:cstheme="minorHAnsi"/>
          <w:color w:val="auto"/>
          <w:sz w:val="22"/>
          <w:szCs w:val="22"/>
        </w:rPr>
        <w:t>The purpose of th</w:t>
      </w:r>
      <w:r w:rsidR="00AD50C0" w:rsidRPr="00CF235E">
        <w:rPr>
          <w:rFonts w:ascii="Cambria" w:hAnsi="Cambria" w:cstheme="minorHAnsi"/>
          <w:color w:val="auto"/>
          <w:sz w:val="22"/>
          <w:szCs w:val="22"/>
        </w:rPr>
        <w:t>is ToR i</w:t>
      </w:r>
      <w:r w:rsidR="003C23D3" w:rsidRPr="00CF235E">
        <w:rPr>
          <w:rFonts w:ascii="Cambria" w:hAnsi="Cambria" w:cstheme="minorHAnsi"/>
          <w:color w:val="auto"/>
          <w:sz w:val="22"/>
          <w:szCs w:val="22"/>
        </w:rPr>
        <w:t xml:space="preserve">s </w:t>
      </w:r>
      <w:r w:rsidR="00AD50C0" w:rsidRPr="00CF235E">
        <w:rPr>
          <w:rFonts w:ascii="Cambria" w:hAnsi="Cambria" w:cstheme="minorHAnsi"/>
          <w:color w:val="auto"/>
          <w:sz w:val="22"/>
          <w:szCs w:val="22"/>
        </w:rPr>
        <w:t xml:space="preserve">therefore </w:t>
      </w:r>
      <w:r w:rsidRPr="00CF235E">
        <w:rPr>
          <w:rFonts w:ascii="Cambria" w:hAnsi="Cambria" w:cstheme="minorHAnsi"/>
          <w:color w:val="auto"/>
          <w:sz w:val="22"/>
          <w:szCs w:val="22"/>
        </w:rPr>
        <w:t xml:space="preserve">to </w:t>
      </w:r>
      <w:r w:rsidR="00ED3A8F" w:rsidRPr="00CF235E">
        <w:rPr>
          <w:rFonts w:ascii="Cambria" w:hAnsi="Cambria" w:cstheme="minorHAnsi"/>
          <w:color w:val="auto"/>
          <w:sz w:val="22"/>
          <w:szCs w:val="22"/>
        </w:rPr>
        <w:t xml:space="preserve">engage the services of </w:t>
      </w:r>
      <w:r w:rsidR="00DB0676" w:rsidRPr="00CF235E">
        <w:rPr>
          <w:rFonts w:ascii="Cambria" w:hAnsi="Cambria" w:cstheme="minorHAnsi"/>
          <w:color w:val="auto"/>
          <w:sz w:val="22"/>
          <w:szCs w:val="22"/>
        </w:rPr>
        <w:t>T</w:t>
      </w:r>
      <w:r w:rsidR="005E4B3B" w:rsidRPr="00CF235E">
        <w:rPr>
          <w:rFonts w:ascii="Cambria" w:hAnsi="Cambria" w:cstheme="minorHAnsi"/>
          <w:color w:val="auto"/>
          <w:sz w:val="22"/>
          <w:szCs w:val="22"/>
        </w:rPr>
        <w:t>wo (</w:t>
      </w:r>
      <w:r w:rsidR="00D8154E" w:rsidRPr="00CF235E">
        <w:rPr>
          <w:rFonts w:ascii="Cambria" w:hAnsi="Cambria" w:cstheme="minorHAnsi"/>
          <w:color w:val="auto"/>
          <w:sz w:val="22"/>
          <w:szCs w:val="22"/>
        </w:rPr>
        <w:t>2</w:t>
      </w:r>
      <w:r w:rsidR="005E4B3B" w:rsidRPr="00CF235E">
        <w:rPr>
          <w:rFonts w:ascii="Cambria" w:hAnsi="Cambria" w:cstheme="minorHAnsi"/>
          <w:color w:val="auto"/>
          <w:sz w:val="22"/>
          <w:szCs w:val="22"/>
        </w:rPr>
        <w:t>)</w:t>
      </w:r>
      <w:r w:rsidR="00D8154E" w:rsidRPr="00CF235E">
        <w:rPr>
          <w:rFonts w:ascii="Cambria" w:hAnsi="Cambria" w:cstheme="minorHAnsi"/>
          <w:color w:val="auto"/>
          <w:sz w:val="22"/>
          <w:szCs w:val="22"/>
        </w:rPr>
        <w:t xml:space="preserve"> </w:t>
      </w:r>
      <w:r w:rsidR="00B67378" w:rsidRPr="00CF235E">
        <w:rPr>
          <w:rFonts w:ascii="Cambria" w:hAnsi="Cambria" w:cstheme="minorHAnsi"/>
          <w:color w:val="auto"/>
          <w:sz w:val="22"/>
          <w:szCs w:val="22"/>
        </w:rPr>
        <w:t>consultant</w:t>
      </w:r>
      <w:r w:rsidR="00D8154E" w:rsidRPr="00CF235E">
        <w:rPr>
          <w:rFonts w:ascii="Cambria" w:hAnsi="Cambria" w:cstheme="minorHAnsi"/>
          <w:color w:val="auto"/>
          <w:sz w:val="22"/>
          <w:szCs w:val="22"/>
        </w:rPr>
        <w:t>s</w:t>
      </w:r>
      <w:r w:rsidR="00B67378" w:rsidRPr="00CF235E">
        <w:rPr>
          <w:rFonts w:ascii="Cambria" w:hAnsi="Cambria" w:cstheme="minorHAnsi"/>
          <w:color w:val="auto"/>
          <w:sz w:val="22"/>
          <w:szCs w:val="22"/>
        </w:rPr>
        <w:t xml:space="preserve"> or </w:t>
      </w:r>
      <w:r w:rsidR="00D8154E" w:rsidRPr="00CF235E">
        <w:rPr>
          <w:rFonts w:ascii="Cambria" w:hAnsi="Cambria" w:cstheme="minorHAnsi"/>
          <w:color w:val="auto"/>
          <w:sz w:val="22"/>
          <w:szCs w:val="22"/>
        </w:rPr>
        <w:t xml:space="preserve">a </w:t>
      </w:r>
      <w:r w:rsidR="00B67378" w:rsidRPr="00CF235E">
        <w:rPr>
          <w:rFonts w:ascii="Cambria" w:hAnsi="Cambria" w:cstheme="minorHAnsi"/>
          <w:color w:val="auto"/>
          <w:sz w:val="22"/>
          <w:szCs w:val="22"/>
        </w:rPr>
        <w:t xml:space="preserve">consulting firm </w:t>
      </w:r>
      <w:r w:rsidR="008F7896" w:rsidRPr="00CF235E">
        <w:rPr>
          <w:rFonts w:ascii="Cambria" w:hAnsi="Cambria" w:cstheme="minorHAnsi"/>
          <w:color w:val="auto"/>
          <w:sz w:val="22"/>
          <w:szCs w:val="22"/>
        </w:rPr>
        <w:t xml:space="preserve">able to deploy at </w:t>
      </w:r>
      <w:r w:rsidR="009858C5" w:rsidRPr="00CF235E">
        <w:rPr>
          <w:rFonts w:ascii="Cambria" w:hAnsi="Cambria" w:cstheme="minorHAnsi"/>
          <w:color w:val="auto"/>
          <w:sz w:val="22"/>
          <w:szCs w:val="22"/>
        </w:rPr>
        <w:t xml:space="preserve">least </w:t>
      </w:r>
      <w:r w:rsidR="000C0639" w:rsidRPr="00CF235E">
        <w:rPr>
          <w:rFonts w:ascii="Cambria" w:hAnsi="Cambria" w:cstheme="minorHAnsi"/>
          <w:color w:val="auto"/>
          <w:sz w:val="22"/>
          <w:szCs w:val="22"/>
        </w:rPr>
        <w:t>t</w:t>
      </w:r>
      <w:r w:rsidR="005E4B3B" w:rsidRPr="00CF235E">
        <w:rPr>
          <w:rFonts w:ascii="Cambria" w:hAnsi="Cambria" w:cstheme="minorHAnsi"/>
          <w:color w:val="auto"/>
          <w:sz w:val="22"/>
          <w:szCs w:val="22"/>
        </w:rPr>
        <w:t>wo (</w:t>
      </w:r>
      <w:r w:rsidR="008F7896" w:rsidRPr="00CF235E">
        <w:rPr>
          <w:rFonts w:ascii="Cambria" w:hAnsi="Cambria" w:cstheme="minorHAnsi"/>
          <w:color w:val="auto"/>
          <w:sz w:val="22"/>
          <w:szCs w:val="22"/>
        </w:rPr>
        <w:t>2</w:t>
      </w:r>
      <w:r w:rsidR="005E4B3B" w:rsidRPr="00CF235E">
        <w:rPr>
          <w:rFonts w:ascii="Cambria" w:hAnsi="Cambria" w:cstheme="minorHAnsi"/>
          <w:color w:val="auto"/>
          <w:sz w:val="22"/>
          <w:szCs w:val="22"/>
        </w:rPr>
        <w:t>)</w:t>
      </w:r>
      <w:r w:rsidR="008F7896" w:rsidRPr="00CF235E">
        <w:rPr>
          <w:rFonts w:ascii="Cambria" w:hAnsi="Cambria" w:cstheme="minorHAnsi"/>
          <w:color w:val="auto"/>
          <w:sz w:val="22"/>
          <w:szCs w:val="22"/>
        </w:rPr>
        <w:t xml:space="preserve"> qualified consultants</w:t>
      </w:r>
      <w:r w:rsidR="001910C0" w:rsidRPr="00CF235E">
        <w:rPr>
          <w:rFonts w:ascii="Cambria" w:hAnsi="Cambria" w:cstheme="minorHAnsi"/>
          <w:color w:val="auto"/>
          <w:sz w:val="22"/>
          <w:szCs w:val="22"/>
        </w:rPr>
        <w:t>, working under a pre-agreed Memorandum of Understanding (MOU)</w:t>
      </w:r>
      <w:r w:rsidR="00B52C4E" w:rsidRPr="00CF235E">
        <w:rPr>
          <w:rFonts w:ascii="Cambria" w:hAnsi="Cambria" w:cstheme="minorHAnsi"/>
          <w:color w:val="auto"/>
          <w:sz w:val="22"/>
          <w:szCs w:val="22"/>
        </w:rPr>
        <w:t xml:space="preserve">. They will </w:t>
      </w:r>
      <w:r w:rsidRPr="00CF235E">
        <w:rPr>
          <w:rFonts w:ascii="Cambria" w:hAnsi="Cambria" w:cstheme="minorHAnsi"/>
          <w:color w:val="auto"/>
          <w:sz w:val="22"/>
          <w:szCs w:val="22"/>
        </w:rPr>
        <w:t xml:space="preserve">support </w:t>
      </w:r>
      <w:r w:rsidR="00BA45B0" w:rsidRPr="00CF235E">
        <w:rPr>
          <w:rFonts w:ascii="Cambria" w:hAnsi="Cambria" w:cstheme="minorHAnsi"/>
          <w:color w:val="auto"/>
          <w:sz w:val="22"/>
          <w:szCs w:val="22"/>
        </w:rPr>
        <w:t xml:space="preserve">the Independent Corrupt Practices and Other Related Offences Commission (ICPC) at the federal </w:t>
      </w:r>
      <w:r w:rsidR="0045360A" w:rsidRPr="00CF235E">
        <w:rPr>
          <w:rFonts w:ascii="Cambria" w:hAnsi="Cambria" w:cstheme="minorHAnsi"/>
          <w:color w:val="auto"/>
          <w:sz w:val="22"/>
          <w:szCs w:val="22"/>
        </w:rPr>
        <w:t>level</w:t>
      </w:r>
      <w:r w:rsidR="00B52C4E" w:rsidRPr="00CF235E">
        <w:rPr>
          <w:rFonts w:ascii="Cambria" w:hAnsi="Cambria" w:cstheme="minorHAnsi"/>
          <w:color w:val="auto"/>
          <w:sz w:val="22"/>
          <w:szCs w:val="22"/>
        </w:rPr>
        <w:t xml:space="preserve">, </w:t>
      </w:r>
      <w:r w:rsidR="001F22B8" w:rsidRPr="00CF235E">
        <w:rPr>
          <w:rFonts w:ascii="Cambria" w:hAnsi="Cambria" w:cstheme="minorHAnsi"/>
          <w:color w:val="auto"/>
          <w:sz w:val="22"/>
          <w:szCs w:val="22"/>
        </w:rPr>
        <w:t xml:space="preserve">and </w:t>
      </w:r>
      <w:r w:rsidR="0045360A" w:rsidRPr="00CF235E">
        <w:rPr>
          <w:rFonts w:ascii="Cambria" w:hAnsi="Cambria" w:cstheme="minorHAnsi"/>
          <w:color w:val="auto"/>
          <w:sz w:val="22"/>
          <w:szCs w:val="22"/>
        </w:rPr>
        <w:t xml:space="preserve">key state institutions across ROLAC’s focal states </w:t>
      </w:r>
      <w:r w:rsidRPr="00CF235E">
        <w:rPr>
          <w:rFonts w:ascii="Cambria" w:hAnsi="Cambria" w:cstheme="minorHAnsi"/>
          <w:color w:val="auto"/>
          <w:sz w:val="22"/>
          <w:szCs w:val="22"/>
        </w:rPr>
        <w:t xml:space="preserve">to </w:t>
      </w:r>
      <w:r w:rsidR="00973E34" w:rsidRPr="00CF235E">
        <w:rPr>
          <w:rFonts w:ascii="Cambria" w:hAnsi="Cambria" w:cstheme="minorHAnsi"/>
          <w:color w:val="auto"/>
          <w:sz w:val="22"/>
          <w:szCs w:val="22"/>
        </w:rPr>
        <w:t xml:space="preserve">further </w:t>
      </w:r>
      <w:r w:rsidR="006F15B5" w:rsidRPr="00CF235E">
        <w:rPr>
          <w:rFonts w:ascii="Cambria" w:hAnsi="Cambria" w:cstheme="minorHAnsi"/>
          <w:color w:val="auto"/>
          <w:sz w:val="22"/>
          <w:szCs w:val="22"/>
        </w:rPr>
        <w:t>facilitate</w:t>
      </w:r>
      <w:r w:rsidR="00973E34" w:rsidRPr="00CF235E">
        <w:rPr>
          <w:rFonts w:ascii="Cambria" w:hAnsi="Cambria" w:cstheme="minorHAnsi"/>
          <w:color w:val="auto"/>
          <w:sz w:val="22"/>
          <w:szCs w:val="22"/>
        </w:rPr>
        <w:t xml:space="preserve"> the </w:t>
      </w:r>
      <w:r w:rsidR="007A53F3" w:rsidRPr="00CF235E">
        <w:rPr>
          <w:rFonts w:ascii="Cambria" w:hAnsi="Cambria" w:cstheme="minorHAnsi"/>
          <w:color w:val="auto"/>
          <w:sz w:val="22"/>
          <w:szCs w:val="22"/>
        </w:rPr>
        <w:t xml:space="preserve">full </w:t>
      </w:r>
      <w:r w:rsidR="00973E34" w:rsidRPr="00CF235E">
        <w:rPr>
          <w:rFonts w:ascii="Cambria" w:hAnsi="Cambria" w:cstheme="minorHAnsi"/>
          <w:color w:val="auto"/>
          <w:sz w:val="22"/>
          <w:szCs w:val="22"/>
        </w:rPr>
        <w:t>adoption and implementation of</w:t>
      </w:r>
      <w:r w:rsidR="00C40AE0" w:rsidRPr="00CF235E">
        <w:rPr>
          <w:rFonts w:ascii="Cambria" w:hAnsi="Cambria" w:cstheme="minorHAnsi"/>
          <w:color w:val="auto"/>
          <w:sz w:val="22"/>
          <w:szCs w:val="22"/>
        </w:rPr>
        <w:t xml:space="preserve"> the</w:t>
      </w:r>
      <w:r w:rsidR="00973E34" w:rsidRPr="00CF235E">
        <w:rPr>
          <w:rFonts w:ascii="Cambria" w:hAnsi="Cambria" w:cstheme="minorHAnsi"/>
          <w:color w:val="auto"/>
          <w:sz w:val="22"/>
          <w:szCs w:val="22"/>
        </w:rPr>
        <w:t xml:space="preserve"> </w:t>
      </w:r>
      <w:r w:rsidR="00AC3B03" w:rsidRPr="00CF235E">
        <w:rPr>
          <w:rFonts w:ascii="Cambria" w:hAnsi="Cambria" w:cstheme="minorHAnsi"/>
          <w:color w:val="auto"/>
          <w:sz w:val="22"/>
          <w:szCs w:val="22"/>
        </w:rPr>
        <w:t xml:space="preserve">anti-corruption strategies </w:t>
      </w:r>
      <w:r w:rsidR="00C40AE0" w:rsidRPr="00CF235E">
        <w:rPr>
          <w:rFonts w:ascii="Cambria" w:hAnsi="Cambria" w:cstheme="minorHAnsi"/>
          <w:color w:val="auto"/>
          <w:sz w:val="22"/>
          <w:szCs w:val="22"/>
        </w:rPr>
        <w:t xml:space="preserve">developed </w:t>
      </w:r>
      <w:r w:rsidR="007A53F3" w:rsidRPr="00CF235E">
        <w:rPr>
          <w:rFonts w:ascii="Cambria" w:hAnsi="Cambria" w:cstheme="minorHAnsi"/>
          <w:color w:val="auto"/>
          <w:sz w:val="22"/>
          <w:szCs w:val="22"/>
        </w:rPr>
        <w:t>under</w:t>
      </w:r>
      <w:r w:rsidR="00C40AE0" w:rsidRPr="00CF235E">
        <w:rPr>
          <w:rFonts w:ascii="Cambria" w:hAnsi="Cambria" w:cstheme="minorHAnsi"/>
          <w:color w:val="auto"/>
          <w:sz w:val="22"/>
          <w:szCs w:val="22"/>
        </w:rPr>
        <w:t xml:space="preserve"> the predecessor programme -ROLAC</w:t>
      </w:r>
      <w:r w:rsidR="00D70B2A" w:rsidRPr="00CF235E">
        <w:rPr>
          <w:rFonts w:ascii="Cambria" w:hAnsi="Cambria" w:cstheme="minorHAnsi"/>
          <w:color w:val="auto"/>
          <w:sz w:val="22"/>
          <w:szCs w:val="22"/>
        </w:rPr>
        <w:t xml:space="preserve"> I</w:t>
      </w:r>
      <w:r w:rsidR="00B52C4E" w:rsidRPr="00CF235E">
        <w:rPr>
          <w:rFonts w:ascii="Cambria" w:hAnsi="Cambria" w:cstheme="minorHAnsi"/>
          <w:color w:val="auto"/>
          <w:sz w:val="22"/>
          <w:szCs w:val="22"/>
        </w:rPr>
        <w:t xml:space="preserve">. </w:t>
      </w:r>
      <w:r w:rsidR="000E584B" w:rsidRPr="00CF235E">
        <w:rPr>
          <w:rFonts w:ascii="Cambria" w:hAnsi="Cambria" w:cstheme="minorHAnsi"/>
          <w:color w:val="auto"/>
          <w:sz w:val="22"/>
          <w:szCs w:val="22"/>
        </w:rPr>
        <w:t xml:space="preserve"> </w:t>
      </w:r>
      <w:r w:rsidR="00B52C4E" w:rsidRPr="00CF235E">
        <w:rPr>
          <w:rFonts w:ascii="Cambria" w:hAnsi="Cambria" w:cstheme="minorHAnsi"/>
          <w:color w:val="auto"/>
          <w:sz w:val="22"/>
          <w:szCs w:val="22"/>
        </w:rPr>
        <w:t>S</w:t>
      </w:r>
      <w:r w:rsidR="007A53F3" w:rsidRPr="00CF235E">
        <w:rPr>
          <w:rFonts w:ascii="Cambria" w:hAnsi="Cambria" w:cstheme="minorHAnsi"/>
          <w:color w:val="auto"/>
          <w:sz w:val="22"/>
          <w:szCs w:val="22"/>
        </w:rPr>
        <w:t xml:space="preserve">upport state-wide deployment </w:t>
      </w:r>
      <w:r w:rsidR="00D334D1" w:rsidRPr="00CF235E">
        <w:rPr>
          <w:rFonts w:ascii="Cambria" w:hAnsi="Cambria" w:cstheme="minorHAnsi"/>
          <w:color w:val="auto"/>
          <w:sz w:val="22"/>
          <w:szCs w:val="22"/>
        </w:rPr>
        <w:t>of the</w:t>
      </w:r>
      <w:r w:rsidR="00977F91" w:rsidRPr="00CF235E">
        <w:rPr>
          <w:rFonts w:ascii="Cambria" w:hAnsi="Cambria" w:cstheme="minorHAnsi"/>
          <w:color w:val="auto"/>
          <w:sz w:val="22"/>
          <w:szCs w:val="22"/>
        </w:rPr>
        <w:t>se</w:t>
      </w:r>
      <w:r w:rsidR="00D334D1" w:rsidRPr="00CF235E">
        <w:rPr>
          <w:rFonts w:ascii="Cambria" w:hAnsi="Cambria" w:cstheme="minorHAnsi"/>
          <w:color w:val="auto"/>
          <w:sz w:val="22"/>
          <w:szCs w:val="22"/>
        </w:rPr>
        <w:t xml:space="preserve"> strategies </w:t>
      </w:r>
      <w:r w:rsidR="001E7EE4" w:rsidRPr="00CF235E">
        <w:rPr>
          <w:rFonts w:ascii="Cambria" w:hAnsi="Cambria" w:cstheme="minorHAnsi"/>
          <w:color w:val="auto"/>
          <w:sz w:val="22"/>
          <w:szCs w:val="22"/>
        </w:rPr>
        <w:t xml:space="preserve">in </w:t>
      </w:r>
      <w:r w:rsidRPr="00CF235E">
        <w:rPr>
          <w:rFonts w:ascii="Cambria" w:hAnsi="Cambria" w:cstheme="minorHAnsi"/>
          <w:color w:val="auto"/>
          <w:sz w:val="22"/>
          <w:szCs w:val="22"/>
        </w:rPr>
        <w:t xml:space="preserve">federal and </w:t>
      </w:r>
      <w:r w:rsidR="00EA6A44" w:rsidRPr="00CF235E">
        <w:rPr>
          <w:rFonts w:ascii="Cambria" w:hAnsi="Cambria" w:cstheme="minorHAnsi"/>
          <w:color w:val="auto"/>
          <w:sz w:val="22"/>
          <w:szCs w:val="22"/>
        </w:rPr>
        <w:t xml:space="preserve">state institutions as </w:t>
      </w:r>
      <w:r w:rsidR="00712791" w:rsidRPr="00CF235E">
        <w:rPr>
          <w:rFonts w:ascii="Cambria" w:hAnsi="Cambria" w:cstheme="minorHAnsi"/>
          <w:color w:val="auto"/>
          <w:sz w:val="22"/>
          <w:szCs w:val="22"/>
        </w:rPr>
        <w:t>applicable and</w:t>
      </w:r>
      <w:r w:rsidR="003C3DC7" w:rsidRPr="00CF235E">
        <w:rPr>
          <w:rFonts w:ascii="Cambria" w:hAnsi="Cambria" w:cstheme="minorHAnsi"/>
          <w:color w:val="auto"/>
          <w:sz w:val="22"/>
          <w:szCs w:val="22"/>
        </w:rPr>
        <w:t xml:space="preserve"> </w:t>
      </w:r>
      <w:r w:rsidR="00170E4F" w:rsidRPr="00CF235E">
        <w:rPr>
          <w:rFonts w:ascii="Cambria" w:hAnsi="Cambria" w:cstheme="minorHAnsi"/>
          <w:color w:val="auto"/>
          <w:sz w:val="22"/>
          <w:szCs w:val="22"/>
        </w:rPr>
        <w:t xml:space="preserve">strengthen the </w:t>
      </w:r>
      <w:r w:rsidR="00EF3E2C" w:rsidRPr="00CF235E">
        <w:rPr>
          <w:rFonts w:ascii="Cambria" w:hAnsi="Cambria" w:cstheme="minorHAnsi"/>
          <w:color w:val="auto"/>
          <w:sz w:val="22"/>
          <w:szCs w:val="22"/>
        </w:rPr>
        <w:t>strategy implementation</w:t>
      </w:r>
      <w:r w:rsidR="003B1CEE" w:rsidRPr="00CF235E">
        <w:rPr>
          <w:rFonts w:ascii="Cambria" w:hAnsi="Cambria" w:cstheme="minorHAnsi"/>
          <w:color w:val="auto"/>
          <w:sz w:val="22"/>
          <w:szCs w:val="22"/>
        </w:rPr>
        <w:t xml:space="preserve"> </w:t>
      </w:r>
      <w:r w:rsidR="00B6025A" w:rsidRPr="00CF235E">
        <w:rPr>
          <w:rFonts w:ascii="Cambria" w:hAnsi="Cambria" w:cstheme="minorHAnsi"/>
          <w:color w:val="auto"/>
          <w:sz w:val="22"/>
          <w:szCs w:val="22"/>
        </w:rPr>
        <w:t xml:space="preserve">structures </w:t>
      </w:r>
      <w:r w:rsidR="002C0AD9" w:rsidRPr="00CF235E">
        <w:rPr>
          <w:rFonts w:ascii="Cambria" w:hAnsi="Cambria" w:cstheme="minorHAnsi"/>
          <w:color w:val="auto"/>
          <w:sz w:val="22"/>
          <w:szCs w:val="22"/>
        </w:rPr>
        <w:t xml:space="preserve">in </w:t>
      </w:r>
      <w:r w:rsidRPr="00CF235E">
        <w:rPr>
          <w:rFonts w:ascii="Cambria" w:hAnsi="Cambria" w:cstheme="minorHAnsi"/>
          <w:color w:val="auto"/>
          <w:sz w:val="22"/>
          <w:szCs w:val="22"/>
        </w:rPr>
        <w:t>ROLAC</w:t>
      </w:r>
      <w:r w:rsidR="002C0AD9" w:rsidRPr="00CF235E">
        <w:rPr>
          <w:rFonts w:ascii="Cambria" w:hAnsi="Cambria" w:cstheme="minorHAnsi"/>
          <w:color w:val="auto"/>
          <w:sz w:val="22"/>
          <w:szCs w:val="22"/>
        </w:rPr>
        <w:t>-</w:t>
      </w:r>
      <w:r w:rsidRPr="00CF235E">
        <w:rPr>
          <w:rFonts w:ascii="Cambria" w:hAnsi="Cambria" w:cstheme="minorHAnsi"/>
          <w:color w:val="auto"/>
          <w:sz w:val="22"/>
          <w:szCs w:val="22"/>
        </w:rPr>
        <w:t xml:space="preserve">II </w:t>
      </w:r>
      <w:r w:rsidR="004B69F5" w:rsidRPr="00CF235E">
        <w:rPr>
          <w:rFonts w:ascii="Cambria" w:hAnsi="Cambria" w:cstheme="minorHAnsi"/>
          <w:color w:val="auto"/>
          <w:sz w:val="22"/>
          <w:szCs w:val="22"/>
        </w:rPr>
        <w:t>f</w:t>
      </w:r>
      <w:r w:rsidR="000B18BD" w:rsidRPr="00CF235E">
        <w:rPr>
          <w:rFonts w:ascii="Cambria" w:hAnsi="Cambria" w:cstheme="minorHAnsi"/>
          <w:color w:val="auto"/>
          <w:sz w:val="22"/>
          <w:szCs w:val="22"/>
        </w:rPr>
        <w:t xml:space="preserve">ocal </w:t>
      </w:r>
      <w:r w:rsidR="004B69F5" w:rsidRPr="00CF235E">
        <w:rPr>
          <w:rFonts w:ascii="Cambria" w:hAnsi="Cambria" w:cstheme="minorHAnsi"/>
          <w:color w:val="auto"/>
          <w:sz w:val="22"/>
          <w:szCs w:val="22"/>
        </w:rPr>
        <w:t>s</w:t>
      </w:r>
      <w:r w:rsidRPr="00CF235E">
        <w:rPr>
          <w:rFonts w:ascii="Cambria" w:hAnsi="Cambria" w:cstheme="minorHAnsi"/>
          <w:color w:val="auto"/>
          <w:sz w:val="22"/>
          <w:szCs w:val="22"/>
        </w:rPr>
        <w:t>tates</w:t>
      </w:r>
      <w:r w:rsidR="000E584B" w:rsidRPr="00CF235E">
        <w:rPr>
          <w:rFonts w:ascii="Cambria" w:hAnsi="Cambria" w:cstheme="minorHAnsi"/>
          <w:color w:val="auto"/>
          <w:sz w:val="22"/>
          <w:szCs w:val="22"/>
        </w:rPr>
        <w:t xml:space="preserve"> and their </w:t>
      </w:r>
      <w:r w:rsidRPr="00CF235E">
        <w:rPr>
          <w:rFonts w:ascii="Cambria" w:hAnsi="Cambria" w:cstheme="minorHAnsi"/>
          <w:color w:val="auto"/>
          <w:sz w:val="22"/>
          <w:szCs w:val="22"/>
        </w:rPr>
        <w:t>institutions</w:t>
      </w:r>
      <w:r w:rsidR="00B32516" w:rsidRPr="00CF235E">
        <w:rPr>
          <w:rFonts w:ascii="Cambria" w:hAnsi="Cambria" w:cstheme="minorHAnsi"/>
          <w:color w:val="auto"/>
          <w:sz w:val="22"/>
          <w:szCs w:val="22"/>
        </w:rPr>
        <w:t xml:space="preserve">.  While the </w:t>
      </w:r>
      <w:r w:rsidR="009869AF" w:rsidRPr="00CF235E">
        <w:rPr>
          <w:rFonts w:ascii="Cambria" w:hAnsi="Cambria" w:cstheme="minorHAnsi"/>
          <w:color w:val="auto"/>
          <w:sz w:val="22"/>
          <w:szCs w:val="22"/>
        </w:rPr>
        <w:t>two (</w:t>
      </w:r>
      <w:r w:rsidR="00B32516" w:rsidRPr="00CF235E">
        <w:rPr>
          <w:rFonts w:ascii="Cambria" w:hAnsi="Cambria" w:cstheme="minorHAnsi"/>
          <w:color w:val="auto"/>
          <w:sz w:val="22"/>
          <w:szCs w:val="22"/>
        </w:rPr>
        <w:t>2</w:t>
      </w:r>
      <w:r w:rsidR="009869AF" w:rsidRPr="00CF235E">
        <w:rPr>
          <w:rFonts w:ascii="Cambria" w:hAnsi="Cambria" w:cstheme="minorHAnsi"/>
          <w:color w:val="auto"/>
          <w:sz w:val="22"/>
          <w:szCs w:val="22"/>
        </w:rPr>
        <w:t>)</w:t>
      </w:r>
      <w:r w:rsidR="00B32516" w:rsidRPr="00CF235E">
        <w:rPr>
          <w:rFonts w:ascii="Cambria" w:hAnsi="Cambria" w:cstheme="minorHAnsi"/>
          <w:color w:val="auto"/>
          <w:sz w:val="22"/>
          <w:szCs w:val="22"/>
        </w:rPr>
        <w:t xml:space="preserve"> consultants must </w:t>
      </w:r>
      <w:r w:rsidR="008179ED" w:rsidRPr="00CF235E">
        <w:rPr>
          <w:rFonts w:ascii="Cambria" w:hAnsi="Cambria" w:cstheme="minorHAnsi"/>
          <w:color w:val="auto"/>
          <w:sz w:val="22"/>
          <w:szCs w:val="22"/>
        </w:rPr>
        <w:t xml:space="preserve">each </w:t>
      </w:r>
      <w:r w:rsidR="00CE7A21" w:rsidRPr="00CF235E">
        <w:rPr>
          <w:rFonts w:ascii="Cambria" w:hAnsi="Cambria" w:cstheme="minorHAnsi"/>
          <w:color w:val="auto"/>
          <w:sz w:val="22"/>
          <w:szCs w:val="22"/>
        </w:rPr>
        <w:t xml:space="preserve">be fully qualified and selected in their own </w:t>
      </w:r>
      <w:r w:rsidR="001B267C" w:rsidRPr="00CF235E">
        <w:rPr>
          <w:rFonts w:ascii="Cambria" w:hAnsi="Cambria" w:cstheme="minorHAnsi"/>
          <w:color w:val="auto"/>
          <w:sz w:val="22"/>
          <w:szCs w:val="22"/>
        </w:rPr>
        <w:t>right, the two must work as a team</w:t>
      </w:r>
      <w:r w:rsidR="00A4049E" w:rsidRPr="00CF235E">
        <w:rPr>
          <w:rFonts w:ascii="Cambria" w:hAnsi="Cambria" w:cstheme="minorHAnsi"/>
          <w:color w:val="auto"/>
          <w:sz w:val="22"/>
          <w:szCs w:val="22"/>
        </w:rPr>
        <w:t xml:space="preserve">, with one designated as the </w:t>
      </w:r>
      <w:r w:rsidR="001D255A" w:rsidRPr="00CF235E">
        <w:rPr>
          <w:rFonts w:ascii="Cambria" w:hAnsi="Cambria" w:cstheme="minorHAnsi"/>
          <w:color w:val="auto"/>
          <w:sz w:val="22"/>
          <w:szCs w:val="22"/>
        </w:rPr>
        <w:t>L</w:t>
      </w:r>
      <w:r w:rsidR="00A4049E" w:rsidRPr="00CF235E">
        <w:rPr>
          <w:rFonts w:ascii="Cambria" w:hAnsi="Cambria" w:cstheme="minorHAnsi"/>
          <w:color w:val="auto"/>
          <w:sz w:val="22"/>
          <w:szCs w:val="22"/>
        </w:rPr>
        <w:t>ead</w:t>
      </w:r>
      <w:r w:rsidR="00712791" w:rsidRPr="00CF235E">
        <w:rPr>
          <w:rFonts w:ascii="Cambria" w:hAnsi="Cambria" w:cstheme="minorHAnsi"/>
          <w:color w:val="auto"/>
          <w:sz w:val="22"/>
          <w:szCs w:val="22"/>
        </w:rPr>
        <w:t xml:space="preserve"> Consultant</w:t>
      </w:r>
      <w:r w:rsidR="00C92E3C" w:rsidRPr="00CF235E">
        <w:rPr>
          <w:rFonts w:ascii="Cambria" w:hAnsi="Cambria" w:cstheme="minorHAnsi"/>
          <w:color w:val="auto"/>
          <w:sz w:val="22"/>
          <w:szCs w:val="22"/>
        </w:rPr>
        <w:t>.</w:t>
      </w:r>
      <w:r w:rsidR="00B32516" w:rsidRPr="00CF235E">
        <w:rPr>
          <w:rFonts w:ascii="Cambria" w:hAnsi="Cambria" w:cstheme="minorHAnsi"/>
          <w:color w:val="auto"/>
          <w:sz w:val="22"/>
          <w:szCs w:val="22"/>
        </w:rPr>
        <w:t xml:space="preserve">  </w:t>
      </w:r>
    </w:p>
    <w:p w14:paraId="2A62269E" w14:textId="77777777" w:rsidR="00B32516" w:rsidRPr="00CF235E" w:rsidRDefault="00B32516" w:rsidP="00732B68">
      <w:pPr>
        <w:pStyle w:val="Default"/>
        <w:spacing w:line="276" w:lineRule="auto"/>
        <w:ind w:left="444"/>
        <w:jc w:val="both"/>
        <w:rPr>
          <w:rFonts w:ascii="Cambria" w:hAnsi="Cambria" w:cstheme="minorHAnsi"/>
          <w:color w:val="auto"/>
          <w:sz w:val="22"/>
          <w:szCs w:val="22"/>
        </w:rPr>
      </w:pPr>
    </w:p>
    <w:p w14:paraId="14AFFA23" w14:textId="25C85A68" w:rsidR="00B30532" w:rsidRPr="00CF235E" w:rsidRDefault="00B30532" w:rsidP="00935EA3">
      <w:pPr>
        <w:numPr>
          <w:ilvl w:val="0"/>
          <w:numId w:val="1"/>
        </w:numPr>
        <w:tabs>
          <w:tab w:val="left" w:pos="-720"/>
        </w:tabs>
        <w:suppressAutoHyphens/>
        <w:spacing w:before="120" w:after="120"/>
        <w:ind w:left="357" w:hanging="357"/>
        <w:jc w:val="both"/>
        <w:rPr>
          <w:rFonts w:ascii="Cambria" w:hAnsi="Cambria" w:cstheme="minorHAnsi"/>
          <w:b/>
          <w:bCs/>
          <w:i/>
          <w:iCs/>
          <w:spacing w:val="-2"/>
          <w:sz w:val="22"/>
          <w:szCs w:val="22"/>
          <w:u w:val="single"/>
        </w:rPr>
      </w:pPr>
      <w:r w:rsidRPr="00CF235E">
        <w:rPr>
          <w:rFonts w:ascii="Cambria" w:hAnsi="Cambria" w:cstheme="minorHAnsi"/>
          <w:b/>
          <w:bCs/>
          <w:i/>
          <w:iCs/>
          <w:spacing w:val="-2"/>
          <w:sz w:val="22"/>
          <w:szCs w:val="22"/>
          <w:u w:val="single"/>
        </w:rPr>
        <w:t>Objectives of the Assignment</w:t>
      </w:r>
    </w:p>
    <w:p w14:paraId="240342F2" w14:textId="0B46CADE" w:rsidR="00052D04" w:rsidRPr="00CF235E" w:rsidRDefault="00052D04" w:rsidP="00667F82">
      <w:pPr>
        <w:pStyle w:val="ListParagraph"/>
        <w:numPr>
          <w:ilvl w:val="1"/>
          <w:numId w:val="32"/>
        </w:numPr>
        <w:tabs>
          <w:tab w:val="left" w:pos="1080"/>
        </w:tabs>
        <w:spacing w:before="120" w:after="120" w:line="276" w:lineRule="auto"/>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The broader objectives of this ToR, which builds on achievements made under </w:t>
      </w:r>
      <w:r w:rsidR="005E7D16" w:rsidRPr="00CF235E">
        <w:rPr>
          <w:rFonts w:ascii="Cambria" w:eastAsiaTheme="minorHAnsi" w:hAnsi="Cambria" w:cstheme="minorHAnsi"/>
          <w:sz w:val="22"/>
          <w:szCs w:val="22"/>
          <w:lang w:val="en-US"/>
        </w:rPr>
        <w:t>ROLAC I</w:t>
      </w:r>
      <w:r w:rsidRPr="00CF235E">
        <w:rPr>
          <w:rFonts w:ascii="Cambria" w:eastAsiaTheme="minorHAnsi" w:hAnsi="Cambria" w:cstheme="minorHAnsi"/>
          <w:sz w:val="22"/>
          <w:szCs w:val="22"/>
          <w:lang w:val="en-US"/>
        </w:rPr>
        <w:t xml:space="preserve"> include:</w:t>
      </w:r>
    </w:p>
    <w:p w14:paraId="2C2C0CAA" w14:textId="35E156D4" w:rsidR="00052D04" w:rsidRPr="00CF235E" w:rsidRDefault="00667F82" w:rsidP="00AE282D">
      <w:pPr>
        <w:pStyle w:val="ListParagraph"/>
        <w:numPr>
          <w:ilvl w:val="0"/>
          <w:numId w:val="34"/>
        </w:numPr>
        <w:tabs>
          <w:tab w:val="left" w:pos="1080"/>
        </w:tabs>
        <w:spacing w:before="120" w:after="120" w:line="276" w:lineRule="auto"/>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T</w:t>
      </w:r>
      <w:r w:rsidR="00052D04" w:rsidRPr="00CF235E">
        <w:rPr>
          <w:rFonts w:ascii="Cambria" w:eastAsiaTheme="minorHAnsi" w:hAnsi="Cambria" w:cstheme="minorHAnsi"/>
          <w:sz w:val="22"/>
          <w:szCs w:val="22"/>
          <w:lang w:val="en-US"/>
        </w:rPr>
        <w:t>o improve the results of anti-corruption efforts and reforms at the national and sub-national levels</w:t>
      </w:r>
    </w:p>
    <w:p w14:paraId="30EEABED" w14:textId="7058A695" w:rsidR="00052D04" w:rsidRPr="00CF235E" w:rsidRDefault="00667F82" w:rsidP="00AE282D">
      <w:pPr>
        <w:pStyle w:val="ListParagraph"/>
        <w:numPr>
          <w:ilvl w:val="0"/>
          <w:numId w:val="34"/>
        </w:numPr>
        <w:tabs>
          <w:tab w:val="left" w:pos="1080"/>
        </w:tabs>
        <w:spacing w:before="120" w:after="120" w:line="276" w:lineRule="auto"/>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I</w:t>
      </w:r>
      <w:r w:rsidR="00052D04" w:rsidRPr="00CF235E">
        <w:rPr>
          <w:rFonts w:ascii="Cambria" w:eastAsiaTheme="minorHAnsi" w:hAnsi="Cambria" w:cstheme="minorHAnsi"/>
          <w:sz w:val="22"/>
          <w:szCs w:val="22"/>
          <w:lang w:val="en-US"/>
        </w:rPr>
        <w:t>ncrease the corruption prevention capacities of national and sub-national ACAs and</w:t>
      </w:r>
    </w:p>
    <w:p w14:paraId="4F467897" w14:textId="33175C19" w:rsidR="00052D04" w:rsidRPr="00CF235E" w:rsidRDefault="00667F82" w:rsidP="00AE282D">
      <w:pPr>
        <w:pStyle w:val="ListParagraph"/>
        <w:numPr>
          <w:ilvl w:val="0"/>
          <w:numId w:val="34"/>
        </w:numPr>
        <w:tabs>
          <w:tab w:val="left" w:pos="1080"/>
        </w:tabs>
        <w:spacing w:before="120" w:after="120" w:line="276" w:lineRule="auto"/>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E</w:t>
      </w:r>
      <w:r w:rsidR="00052D04" w:rsidRPr="00CF235E">
        <w:rPr>
          <w:rFonts w:ascii="Cambria" w:eastAsiaTheme="minorHAnsi" w:hAnsi="Cambria" w:cstheme="minorHAnsi"/>
          <w:sz w:val="22"/>
          <w:szCs w:val="22"/>
          <w:lang w:val="en-US"/>
        </w:rPr>
        <w:t xml:space="preserve">nhance the effectiveness of the internal oversight and accountability mechanisms in MDAs at the national and sub-national levels. </w:t>
      </w:r>
    </w:p>
    <w:p w14:paraId="5D8D1C5C" w14:textId="77777777" w:rsidR="00052D04" w:rsidRPr="00CF235E" w:rsidRDefault="00052D04" w:rsidP="00052D04">
      <w:p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More specific objectives include the following:</w:t>
      </w:r>
    </w:p>
    <w:p w14:paraId="0985D7A8" w14:textId="2266C79B" w:rsidR="00052D04" w:rsidRPr="00CF235E" w:rsidRDefault="00052D04" w:rsidP="00AE282D">
      <w:pPr>
        <w:pStyle w:val="ListParagraph"/>
        <w:numPr>
          <w:ilvl w:val="0"/>
          <w:numId w:val="34"/>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Support to the Federal Ministry of Justice </w:t>
      </w:r>
      <w:r w:rsidRPr="00CF235E">
        <w:rPr>
          <w:rFonts w:ascii="Cambria" w:eastAsiaTheme="minorHAnsi" w:hAnsi="Cambria" w:cstheme="minorHAnsi"/>
          <w:b/>
          <w:bCs/>
          <w:sz w:val="22"/>
          <w:szCs w:val="22"/>
          <w:lang w:val="en-US"/>
        </w:rPr>
        <w:t>(FMOJ)</w:t>
      </w:r>
      <w:r w:rsidRPr="00CF235E">
        <w:rPr>
          <w:rFonts w:ascii="Cambria" w:eastAsiaTheme="minorHAnsi" w:hAnsi="Cambria" w:cstheme="minorHAnsi"/>
          <w:sz w:val="22"/>
          <w:szCs w:val="22"/>
          <w:lang w:val="en-US"/>
        </w:rPr>
        <w:t xml:space="preserve"> in the implementation of the NACS 2022 – 2027 as well as support RoLAC focal states of Kano, Anambra, Adamawa, Edo and Lagos to further the development and operationalization of their respective state-specific anti-corruption strategies and action plans.  This includes support for stakeholders’ consultative roundtables and technical assistance for the development of necessary policies, </w:t>
      </w:r>
      <w:r w:rsidR="0003751A" w:rsidRPr="00CF235E">
        <w:rPr>
          <w:rFonts w:ascii="Cambria" w:eastAsiaTheme="minorHAnsi" w:hAnsi="Cambria" w:cstheme="minorHAnsi"/>
          <w:sz w:val="22"/>
          <w:szCs w:val="22"/>
          <w:lang w:val="en-US"/>
        </w:rPr>
        <w:t>regulations,</w:t>
      </w:r>
      <w:r w:rsidRPr="00CF235E">
        <w:rPr>
          <w:rFonts w:ascii="Cambria" w:eastAsiaTheme="minorHAnsi" w:hAnsi="Cambria" w:cstheme="minorHAnsi"/>
          <w:sz w:val="22"/>
          <w:szCs w:val="22"/>
          <w:lang w:val="en-US"/>
        </w:rPr>
        <w:t xml:space="preserve"> and operational guidelines towards the effective implementation of their anti-corruption strategies as may be applicable.  </w:t>
      </w:r>
    </w:p>
    <w:p w14:paraId="6EAF0086" w14:textId="77777777" w:rsidR="00052D04" w:rsidRPr="00CF235E" w:rsidRDefault="00052D04" w:rsidP="00AE282D">
      <w:pPr>
        <w:pStyle w:val="ListParagraph"/>
        <w:numPr>
          <w:ilvl w:val="0"/>
          <w:numId w:val="34"/>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Support to ACAs and other related agencies in the development, review, implementation and evaluation of their different institutional strategies, Standard Operating Procedures and Action Plans. Specific under this objective is support to ACAs to better align their individual strategies to the NACS 2022 – 2026 and its Action Plan.  This may include Peer Review Roundtables for ACAs to compare notes and to better align their respective Strategies to the NACS.  The consultants may also be required to support the mainstreaming of the NACS into other federal MDAs.</w:t>
      </w:r>
    </w:p>
    <w:p w14:paraId="4AB4133C" w14:textId="4218F491" w:rsidR="00052D04" w:rsidRPr="00CF235E" w:rsidRDefault="00052D04" w:rsidP="00AE282D">
      <w:pPr>
        <w:pStyle w:val="ListParagraph"/>
        <w:numPr>
          <w:ilvl w:val="0"/>
          <w:numId w:val="34"/>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Support to the FMOJ &amp;</w:t>
      </w:r>
      <w:r w:rsidR="001A429A" w:rsidRPr="00CF235E">
        <w:rPr>
          <w:rFonts w:ascii="Cambria" w:eastAsiaTheme="minorHAnsi" w:hAnsi="Cambria" w:cstheme="minorHAnsi"/>
          <w:sz w:val="22"/>
          <w:szCs w:val="22"/>
          <w:lang w:val="en-US"/>
        </w:rPr>
        <w:t xml:space="preserve"> the Technical Unit on Governance and Anti-Corruption Reform (</w:t>
      </w:r>
      <w:r w:rsidRPr="00CF235E">
        <w:rPr>
          <w:rFonts w:ascii="Cambria" w:eastAsiaTheme="minorHAnsi" w:hAnsi="Cambria" w:cstheme="minorHAnsi"/>
          <w:sz w:val="22"/>
          <w:szCs w:val="22"/>
          <w:lang w:val="en-US"/>
        </w:rPr>
        <w:t>TUGAR</w:t>
      </w:r>
      <w:r w:rsidR="001A429A" w:rsidRPr="00CF235E">
        <w:rPr>
          <w:rFonts w:ascii="Cambria" w:eastAsiaTheme="minorHAnsi" w:hAnsi="Cambria" w:cstheme="minorHAnsi"/>
          <w:sz w:val="22"/>
          <w:szCs w:val="22"/>
          <w:lang w:val="en-US"/>
        </w:rPr>
        <w:t>)</w:t>
      </w:r>
      <w:r w:rsidRPr="00CF235E">
        <w:rPr>
          <w:rFonts w:ascii="Cambria" w:eastAsiaTheme="minorHAnsi" w:hAnsi="Cambria" w:cstheme="minorHAnsi"/>
          <w:sz w:val="22"/>
          <w:szCs w:val="22"/>
          <w:lang w:val="en-US"/>
        </w:rPr>
        <w:t xml:space="preserve"> in the periodic assessment of the implementation of NACS 2022 – 2026, as well as support to RoLAC focal states in their progress assessment of their anti-corruption strategy implementation. </w:t>
      </w:r>
    </w:p>
    <w:p w14:paraId="7952B6B1" w14:textId="77777777" w:rsidR="00052D04" w:rsidRPr="00CF235E" w:rsidRDefault="00052D04" w:rsidP="00AE282D">
      <w:pPr>
        <w:pStyle w:val="ListParagraph"/>
        <w:numPr>
          <w:ilvl w:val="0"/>
          <w:numId w:val="34"/>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Support the development, implementation, and review of performance management, and Monitoring and Evaluation Frameworks for ACAs.  This includes the development of </w:t>
      </w:r>
      <w:r w:rsidRPr="00CF235E">
        <w:rPr>
          <w:rFonts w:ascii="Cambria" w:eastAsiaTheme="minorHAnsi" w:hAnsi="Cambria" w:cstheme="minorHAnsi"/>
          <w:sz w:val="22"/>
          <w:szCs w:val="22"/>
          <w:lang w:val="en-US"/>
        </w:rPr>
        <w:lastRenderedPageBreak/>
        <w:t xml:space="preserve">joint /common performance reporting templates for multi-agency reporting against common performance indicators for ease of data aggregation and comparability. </w:t>
      </w:r>
    </w:p>
    <w:p w14:paraId="75379298" w14:textId="77777777" w:rsidR="00052D04" w:rsidRPr="00CF235E" w:rsidRDefault="00052D04" w:rsidP="00AE282D">
      <w:pPr>
        <w:pStyle w:val="ListParagraph"/>
        <w:numPr>
          <w:ilvl w:val="0"/>
          <w:numId w:val="34"/>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Facilitate the convening of a National NACS Implementation Peer Review and Replication Roundtable.</w:t>
      </w:r>
    </w:p>
    <w:p w14:paraId="6FFFB971" w14:textId="77777777" w:rsidR="00052D04" w:rsidRPr="00CF235E" w:rsidRDefault="00052D04" w:rsidP="00AE282D">
      <w:pPr>
        <w:pStyle w:val="ListParagraph"/>
        <w:numPr>
          <w:ilvl w:val="0"/>
          <w:numId w:val="34"/>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Support the FMOJ in convening meetings of the federal Heads of Anti-Corruption Agencies and the development /deployment of ACAs Coordination Protocol/SOP.</w:t>
      </w:r>
    </w:p>
    <w:p w14:paraId="26DF399B" w14:textId="675AF015" w:rsidR="00052D04" w:rsidRPr="00CF235E" w:rsidRDefault="00052D04" w:rsidP="00AE282D">
      <w:pPr>
        <w:pStyle w:val="ListParagraph"/>
        <w:numPr>
          <w:ilvl w:val="0"/>
          <w:numId w:val="34"/>
        </w:numPr>
        <w:tabs>
          <w:tab w:val="left" w:pos="-720"/>
        </w:tabs>
        <w:suppressAutoHyphens/>
        <w:spacing w:before="120" w:after="120" w:line="276" w:lineRule="auto"/>
        <w:jc w:val="both"/>
        <w:rPr>
          <w:rFonts w:ascii="Cambria" w:hAnsi="Cambria" w:cstheme="minorHAnsi"/>
          <w:iCs/>
          <w:spacing w:val="-2"/>
          <w:sz w:val="22"/>
          <w:szCs w:val="22"/>
        </w:rPr>
      </w:pPr>
      <w:r w:rsidRPr="00CF235E">
        <w:rPr>
          <w:rFonts w:ascii="Cambria" w:eastAsiaTheme="minorHAnsi" w:hAnsi="Cambria" w:cstheme="minorHAnsi"/>
          <w:sz w:val="22"/>
          <w:szCs w:val="22"/>
          <w:lang w:val="en-US"/>
        </w:rPr>
        <w:t xml:space="preserve">Support the setting up and capacity development of sectoral and state level committees for the inter-agency cooperation and partnership in the implementation of state anti-corruption strategies towards improved transparency and accountability in service delivery.  </w:t>
      </w:r>
    </w:p>
    <w:p w14:paraId="5CB1BB96" w14:textId="77777777" w:rsidR="00052D04" w:rsidRPr="00CF235E" w:rsidRDefault="00052D04" w:rsidP="00052D04">
      <w:pPr>
        <w:tabs>
          <w:tab w:val="left" w:pos="1080"/>
        </w:tab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The result of this assignment is expected to contribute to improved coordination and collaboration among the different agencies involved in the fight against corruption in the country across national and sub-national levels, especially in the implementation of national and sub-national anti-corruption strategies. Also expected is the strengthening of the internal oversight, feedback and complaints mechanisms of targeted national and sub-national entities, thus facilitating increased citizens awareness and participation towards improved, more transparent service delivery.  More specifically, some of the result from this assignment will include the development, validation and deployment of the operational tools of NACS (2022 – 2026), the adoption (where applicable), and implementation of state anti-corruption strategies in focal states and LGAs, as well as reports on the levels of implementation of the NACS, ANSACS, ADSACS, KANSACS and EDSIAS towards improved service delivery transparency.   </w:t>
      </w:r>
    </w:p>
    <w:p w14:paraId="6DC0A8E0" w14:textId="25A94456" w:rsidR="00732B68" w:rsidRPr="00CF235E" w:rsidRDefault="00160B22" w:rsidP="00732B68">
      <w:pPr>
        <w:numPr>
          <w:ilvl w:val="0"/>
          <w:numId w:val="1"/>
        </w:numPr>
        <w:tabs>
          <w:tab w:val="left" w:pos="-720"/>
        </w:tabs>
        <w:suppressAutoHyphens/>
        <w:spacing w:before="120" w:after="120" w:line="276" w:lineRule="auto"/>
        <w:ind w:left="357" w:hanging="357"/>
        <w:jc w:val="both"/>
        <w:rPr>
          <w:rFonts w:ascii="Cambria" w:eastAsiaTheme="minorHAnsi" w:hAnsi="Cambria" w:cstheme="minorHAnsi"/>
          <w:b/>
          <w:bCs/>
          <w:sz w:val="22"/>
          <w:szCs w:val="22"/>
          <w:lang w:val="en-US"/>
        </w:rPr>
      </w:pPr>
      <w:r w:rsidRPr="00CF235E">
        <w:rPr>
          <w:rFonts w:ascii="Cambria" w:hAnsi="Cambria" w:cstheme="minorHAnsi"/>
          <w:b/>
          <w:bCs/>
          <w:i/>
          <w:iCs/>
          <w:spacing w:val="-2"/>
          <w:sz w:val="22"/>
          <w:szCs w:val="22"/>
          <w:u w:val="single"/>
        </w:rPr>
        <w:t>Scope of Work</w:t>
      </w:r>
    </w:p>
    <w:p w14:paraId="5813361E" w14:textId="77777777" w:rsidR="00DA0D3B" w:rsidRPr="00CF235E" w:rsidRDefault="00DA0D3B" w:rsidP="00DA0D3B">
      <w:pPr>
        <w:pStyle w:val="ListParagraph"/>
        <w:numPr>
          <w:ilvl w:val="0"/>
          <w:numId w:val="5"/>
        </w:numPr>
        <w:tabs>
          <w:tab w:val="left" w:pos="-720"/>
          <w:tab w:val="left" w:pos="720"/>
        </w:tabs>
        <w:spacing w:before="120" w:after="120"/>
        <w:jc w:val="both"/>
        <w:rPr>
          <w:rFonts w:ascii="Cambria" w:hAnsi="Cambria" w:cstheme="minorHAnsi"/>
          <w:iCs/>
          <w:vanish/>
          <w:spacing w:val="-2"/>
          <w:sz w:val="22"/>
          <w:szCs w:val="22"/>
        </w:rPr>
      </w:pPr>
    </w:p>
    <w:p w14:paraId="22D88994" w14:textId="77777777" w:rsidR="00DA0D3B" w:rsidRPr="00CF235E" w:rsidRDefault="00DA0D3B" w:rsidP="00DA0D3B">
      <w:pPr>
        <w:pStyle w:val="ListParagraph"/>
        <w:numPr>
          <w:ilvl w:val="0"/>
          <w:numId w:val="5"/>
        </w:numPr>
        <w:tabs>
          <w:tab w:val="left" w:pos="-720"/>
          <w:tab w:val="left" w:pos="720"/>
        </w:tabs>
        <w:spacing w:before="120" w:after="120"/>
        <w:jc w:val="both"/>
        <w:rPr>
          <w:rFonts w:ascii="Cambria" w:hAnsi="Cambria" w:cstheme="minorHAnsi"/>
          <w:iCs/>
          <w:vanish/>
          <w:spacing w:val="-2"/>
          <w:sz w:val="22"/>
          <w:szCs w:val="22"/>
        </w:rPr>
      </w:pPr>
    </w:p>
    <w:p w14:paraId="145BE9AE" w14:textId="77777777" w:rsidR="00DA0D3B" w:rsidRPr="00CF235E" w:rsidRDefault="00DA0D3B" w:rsidP="00DA0D3B">
      <w:pPr>
        <w:pStyle w:val="ListParagraph"/>
        <w:numPr>
          <w:ilvl w:val="0"/>
          <w:numId w:val="5"/>
        </w:numPr>
        <w:tabs>
          <w:tab w:val="left" w:pos="-720"/>
          <w:tab w:val="left" w:pos="720"/>
        </w:tabs>
        <w:spacing w:before="120" w:after="120"/>
        <w:jc w:val="both"/>
        <w:rPr>
          <w:rFonts w:ascii="Cambria" w:hAnsi="Cambria" w:cstheme="minorHAnsi"/>
          <w:iCs/>
          <w:vanish/>
          <w:spacing w:val="-2"/>
          <w:sz w:val="22"/>
          <w:szCs w:val="22"/>
        </w:rPr>
      </w:pPr>
    </w:p>
    <w:p w14:paraId="6B062B9F" w14:textId="77777777" w:rsidR="00DA0D3B" w:rsidRPr="00CF235E" w:rsidRDefault="00DA0D3B" w:rsidP="00DA0D3B">
      <w:pPr>
        <w:pStyle w:val="ListParagraph"/>
        <w:numPr>
          <w:ilvl w:val="0"/>
          <w:numId w:val="5"/>
        </w:numPr>
        <w:tabs>
          <w:tab w:val="left" w:pos="-720"/>
          <w:tab w:val="left" w:pos="720"/>
        </w:tabs>
        <w:spacing w:before="120" w:after="120"/>
        <w:jc w:val="both"/>
        <w:rPr>
          <w:rFonts w:ascii="Cambria" w:hAnsi="Cambria" w:cstheme="minorHAnsi"/>
          <w:iCs/>
          <w:vanish/>
          <w:spacing w:val="-2"/>
          <w:sz w:val="22"/>
          <w:szCs w:val="22"/>
        </w:rPr>
      </w:pPr>
    </w:p>
    <w:p w14:paraId="1542701B" w14:textId="77777777" w:rsidR="00DA0D3B" w:rsidRPr="00CF235E" w:rsidRDefault="00DA0D3B" w:rsidP="00DA0D3B">
      <w:pPr>
        <w:pStyle w:val="ListParagraph"/>
        <w:numPr>
          <w:ilvl w:val="0"/>
          <w:numId w:val="5"/>
        </w:numPr>
        <w:tabs>
          <w:tab w:val="left" w:pos="-720"/>
          <w:tab w:val="left" w:pos="720"/>
        </w:tabs>
        <w:spacing w:before="120" w:after="120"/>
        <w:jc w:val="both"/>
        <w:rPr>
          <w:rFonts w:ascii="Cambria" w:hAnsi="Cambria" w:cstheme="minorHAnsi"/>
          <w:iCs/>
          <w:vanish/>
          <w:spacing w:val="-2"/>
          <w:sz w:val="22"/>
          <w:szCs w:val="22"/>
        </w:rPr>
      </w:pPr>
    </w:p>
    <w:p w14:paraId="3D9A1013" w14:textId="77777777" w:rsidR="00DA0D3B" w:rsidRPr="00CF235E" w:rsidRDefault="00DA0D3B" w:rsidP="00DA0D3B">
      <w:pPr>
        <w:pStyle w:val="ListParagraph"/>
        <w:numPr>
          <w:ilvl w:val="0"/>
          <w:numId w:val="5"/>
        </w:numPr>
        <w:tabs>
          <w:tab w:val="left" w:pos="-720"/>
          <w:tab w:val="left" w:pos="720"/>
        </w:tabs>
        <w:spacing w:before="120" w:after="120"/>
        <w:jc w:val="both"/>
        <w:rPr>
          <w:rFonts w:ascii="Cambria" w:hAnsi="Cambria" w:cstheme="minorHAnsi"/>
          <w:iCs/>
          <w:vanish/>
          <w:spacing w:val="-2"/>
          <w:sz w:val="22"/>
          <w:szCs w:val="22"/>
        </w:rPr>
      </w:pPr>
    </w:p>
    <w:p w14:paraId="50F85A38" w14:textId="77777777" w:rsidR="00DA0D3B" w:rsidRPr="00CF235E" w:rsidRDefault="00DA0D3B" w:rsidP="00DA0D3B">
      <w:pPr>
        <w:pStyle w:val="ListParagraph"/>
        <w:numPr>
          <w:ilvl w:val="0"/>
          <w:numId w:val="5"/>
        </w:numPr>
        <w:tabs>
          <w:tab w:val="left" w:pos="-720"/>
          <w:tab w:val="left" w:pos="720"/>
        </w:tabs>
        <w:spacing w:before="120" w:after="120"/>
        <w:jc w:val="both"/>
        <w:rPr>
          <w:rFonts w:ascii="Cambria" w:hAnsi="Cambria" w:cstheme="minorHAnsi"/>
          <w:iCs/>
          <w:vanish/>
          <w:spacing w:val="-2"/>
          <w:sz w:val="22"/>
          <w:szCs w:val="22"/>
        </w:rPr>
      </w:pPr>
    </w:p>
    <w:p w14:paraId="2E1699BD" w14:textId="77777777" w:rsidR="00DA0D3B" w:rsidRPr="00CF235E" w:rsidRDefault="00DA0D3B" w:rsidP="00DA0D3B">
      <w:pPr>
        <w:pStyle w:val="ListParagraph"/>
        <w:numPr>
          <w:ilvl w:val="0"/>
          <w:numId w:val="5"/>
        </w:numPr>
        <w:tabs>
          <w:tab w:val="left" w:pos="-720"/>
          <w:tab w:val="left" w:pos="720"/>
        </w:tabs>
        <w:spacing w:before="120" w:after="120"/>
        <w:jc w:val="both"/>
        <w:rPr>
          <w:rFonts w:ascii="Cambria" w:hAnsi="Cambria" w:cstheme="minorHAnsi"/>
          <w:iCs/>
          <w:vanish/>
          <w:spacing w:val="-2"/>
          <w:sz w:val="22"/>
          <w:szCs w:val="22"/>
        </w:rPr>
      </w:pPr>
    </w:p>
    <w:p w14:paraId="16B2B254" w14:textId="77777777" w:rsidR="00DA0D3B" w:rsidRPr="00CF235E" w:rsidRDefault="00DA0D3B" w:rsidP="00DA0D3B">
      <w:pPr>
        <w:pStyle w:val="ListParagraph"/>
        <w:numPr>
          <w:ilvl w:val="0"/>
          <w:numId w:val="5"/>
        </w:numPr>
        <w:tabs>
          <w:tab w:val="left" w:pos="-720"/>
          <w:tab w:val="left" w:pos="720"/>
        </w:tabs>
        <w:spacing w:before="120" w:after="120"/>
        <w:jc w:val="both"/>
        <w:rPr>
          <w:rFonts w:ascii="Cambria" w:hAnsi="Cambria" w:cstheme="minorHAnsi"/>
          <w:iCs/>
          <w:vanish/>
          <w:spacing w:val="-2"/>
          <w:sz w:val="22"/>
          <w:szCs w:val="22"/>
        </w:rPr>
      </w:pPr>
    </w:p>
    <w:p w14:paraId="42BC3FC3" w14:textId="77777777" w:rsidR="00DA0D3B" w:rsidRPr="00CF235E" w:rsidRDefault="00DA0D3B" w:rsidP="00DA0D3B">
      <w:pPr>
        <w:pStyle w:val="ListParagraph"/>
        <w:numPr>
          <w:ilvl w:val="0"/>
          <w:numId w:val="5"/>
        </w:numPr>
        <w:tabs>
          <w:tab w:val="left" w:pos="-720"/>
          <w:tab w:val="left" w:pos="720"/>
        </w:tabs>
        <w:spacing w:before="120" w:after="120"/>
        <w:jc w:val="both"/>
        <w:rPr>
          <w:rFonts w:ascii="Cambria" w:hAnsi="Cambria" w:cstheme="minorHAnsi"/>
          <w:iCs/>
          <w:vanish/>
          <w:spacing w:val="-2"/>
          <w:sz w:val="22"/>
          <w:szCs w:val="22"/>
        </w:rPr>
      </w:pPr>
    </w:p>
    <w:p w14:paraId="75C6A194" w14:textId="606FF94F" w:rsidR="00157DE6" w:rsidRPr="00CF235E" w:rsidRDefault="00414D93" w:rsidP="00DA0D3B">
      <w:pPr>
        <w:pStyle w:val="ListParagraph"/>
        <w:numPr>
          <w:ilvl w:val="1"/>
          <w:numId w:val="5"/>
        </w:numPr>
        <w:tabs>
          <w:tab w:val="left" w:pos="-720"/>
          <w:tab w:val="left" w:pos="720"/>
        </w:tabs>
        <w:spacing w:before="120" w:after="120"/>
        <w:jc w:val="both"/>
        <w:rPr>
          <w:rFonts w:ascii="Cambria" w:hAnsi="Cambria" w:cstheme="minorHAnsi"/>
          <w:iCs/>
          <w:spacing w:val="-2"/>
          <w:sz w:val="22"/>
          <w:szCs w:val="22"/>
        </w:rPr>
      </w:pPr>
      <w:r w:rsidRPr="00CF235E">
        <w:rPr>
          <w:rFonts w:ascii="Cambria" w:hAnsi="Cambria" w:cstheme="minorHAnsi"/>
          <w:iCs/>
          <w:spacing w:val="-2"/>
          <w:sz w:val="22"/>
          <w:szCs w:val="22"/>
        </w:rPr>
        <w:t>The consultants shall provide the services with reasonable skill, care and ability in accordance with the standards set by International IDEA in any contractual</w:t>
      </w:r>
      <w:r w:rsidR="0084682B" w:rsidRPr="00CF235E">
        <w:rPr>
          <w:rFonts w:ascii="Cambria" w:hAnsi="Cambria" w:cstheme="minorHAnsi"/>
          <w:iCs/>
          <w:spacing w:val="-2"/>
          <w:sz w:val="22"/>
          <w:szCs w:val="22"/>
        </w:rPr>
        <w:t xml:space="preserve"> agreement associated with the</w:t>
      </w:r>
      <w:r w:rsidRPr="00CF235E">
        <w:rPr>
          <w:rFonts w:ascii="Cambria" w:hAnsi="Cambria" w:cstheme="minorHAnsi"/>
          <w:iCs/>
          <w:spacing w:val="-2"/>
          <w:sz w:val="22"/>
          <w:szCs w:val="22"/>
        </w:rPr>
        <w:t>s</w:t>
      </w:r>
      <w:r w:rsidR="0084682B" w:rsidRPr="00CF235E">
        <w:rPr>
          <w:rFonts w:ascii="Cambria" w:hAnsi="Cambria" w:cstheme="minorHAnsi"/>
          <w:iCs/>
          <w:spacing w:val="-2"/>
          <w:sz w:val="22"/>
          <w:szCs w:val="22"/>
        </w:rPr>
        <w:t>e</w:t>
      </w:r>
      <w:r w:rsidRPr="00CF235E">
        <w:rPr>
          <w:rFonts w:ascii="Cambria" w:hAnsi="Cambria" w:cstheme="minorHAnsi"/>
          <w:iCs/>
          <w:spacing w:val="-2"/>
          <w:sz w:val="22"/>
          <w:szCs w:val="22"/>
        </w:rPr>
        <w:t xml:space="preserve"> Terms of Reference.</w:t>
      </w:r>
    </w:p>
    <w:p w14:paraId="553D571F" w14:textId="293F354E" w:rsidR="007171EE" w:rsidRPr="00CF235E" w:rsidRDefault="0000146D" w:rsidP="00D97955">
      <w:pPr>
        <w:pStyle w:val="ListParagraph"/>
        <w:numPr>
          <w:ilvl w:val="1"/>
          <w:numId w:val="5"/>
        </w:numPr>
        <w:tabs>
          <w:tab w:val="left" w:pos="-720"/>
          <w:tab w:val="left" w:pos="720"/>
        </w:tabs>
        <w:spacing w:before="120" w:after="120"/>
        <w:jc w:val="both"/>
        <w:rPr>
          <w:rFonts w:ascii="Cambria" w:hAnsi="Cambria" w:cstheme="minorHAnsi"/>
          <w:iCs/>
          <w:spacing w:val="-2"/>
          <w:sz w:val="22"/>
          <w:szCs w:val="22"/>
        </w:rPr>
      </w:pPr>
      <w:r w:rsidRPr="00CF235E">
        <w:rPr>
          <w:rFonts w:ascii="Cambria" w:hAnsi="Cambria" w:cstheme="minorHAnsi"/>
          <w:iCs/>
          <w:spacing w:val="-2"/>
          <w:sz w:val="22"/>
          <w:szCs w:val="22"/>
        </w:rPr>
        <w:t xml:space="preserve">The consultants shall </w:t>
      </w:r>
      <w:r w:rsidR="009E01CC" w:rsidRPr="00CF235E">
        <w:rPr>
          <w:rFonts w:ascii="Cambria" w:hAnsi="Cambria" w:cstheme="minorHAnsi"/>
          <w:iCs/>
          <w:spacing w:val="-2"/>
          <w:sz w:val="22"/>
          <w:szCs w:val="22"/>
        </w:rPr>
        <w:t xml:space="preserve">work with different state teams </w:t>
      </w:r>
      <w:r w:rsidR="00D942C9" w:rsidRPr="00CF235E">
        <w:rPr>
          <w:rFonts w:ascii="Cambria" w:hAnsi="Cambria" w:cstheme="minorHAnsi"/>
          <w:iCs/>
          <w:spacing w:val="-2"/>
          <w:sz w:val="22"/>
          <w:szCs w:val="22"/>
        </w:rPr>
        <w:t xml:space="preserve">but </w:t>
      </w:r>
      <w:r w:rsidR="009F57C7" w:rsidRPr="00CF235E">
        <w:rPr>
          <w:rFonts w:ascii="Cambria" w:hAnsi="Cambria" w:cstheme="minorHAnsi"/>
          <w:iCs/>
          <w:spacing w:val="-2"/>
          <w:sz w:val="22"/>
          <w:szCs w:val="22"/>
        </w:rPr>
        <w:t>there will be periodic</w:t>
      </w:r>
      <w:r w:rsidR="00AF0324" w:rsidRPr="00CF235E">
        <w:rPr>
          <w:rFonts w:ascii="Cambria" w:hAnsi="Cambria" w:cstheme="minorHAnsi"/>
          <w:iCs/>
          <w:spacing w:val="-2"/>
          <w:sz w:val="22"/>
          <w:szCs w:val="22"/>
        </w:rPr>
        <w:t xml:space="preserve"> </w:t>
      </w:r>
      <w:r w:rsidR="00F31703" w:rsidRPr="00CF235E">
        <w:rPr>
          <w:rFonts w:ascii="Cambria" w:hAnsi="Cambria" w:cstheme="minorHAnsi"/>
          <w:iCs/>
          <w:spacing w:val="-2"/>
          <w:sz w:val="22"/>
          <w:szCs w:val="22"/>
        </w:rPr>
        <w:t xml:space="preserve">coordination </w:t>
      </w:r>
      <w:r w:rsidR="00AF0324" w:rsidRPr="00CF235E">
        <w:rPr>
          <w:rFonts w:ascii="Cambria" w:hAnsi="Cambria" w:cstheme="minorHAnsi"/>
          <w:iCs/>
          <w:spacing w:val="-2"/>
          <w:sz w:val="22"/>
          <w:szCs w:val="22"/>
        </w:rPr>
        <w:t xml:space="preserve">meetings </w:t>
      </w:r>
      <w:r w:rsidR="00D942C9" w:rsidRPr="00CF235E">
        <w:rPr>
          <w:rFonts w:ascii="Cambria" w:hAnsi="Cambria" w:cstheme="minorHAnsi"/>
          <w:iCs/>
          <w:spacing w:val="-2"/>
          <w:sz w:val="22"/>
          <w:szCs w:val="22"/>
        </w:rPr>
        <w:t xml:space="preserve">to share lessons </w:t>
      </w:r>
      <w:r w:rsidRPr="00CF235E">
        <w:rPr>
          <w:rFonts w:ascii="Cambria" w:hAnsi="Cambria" w:cstheme="minorHAnsi"/>
          <w:iCs/>
          <w:spacing w:val="-2"/>
          <w:sz w:val="22"/>
          <w:szCs w:val="22"/>
        </w:rPr>
        <w:t>under</w:t>
      </w:r>
      <w:r w:rsidR="009E01CC" w:rsidRPr="00CF235E">
        <w:rPr>
          <w:rFonts w:ascii="Cambria" w:hAnsi="Cambria" w:cstheme="minorHAnsi"/>
          <w:iCs/>
          <w:spacing w:val="-2"/>
          <w:sz w:val="22"/>
          <w:szCs w:val="22"/>
        </w:rPr>
        <w:t xml:space="preserve"> the guidance of the </w:t>
      </w:r>
      <w:r w:rsidR="009635B7" w:rsidRPr="00CF235E">
        <w:rPr>
          <w:rFonts w:ascii="Cambria" w:hAnsi="Cambria" w:cstheme="minorHAnsi"/>
          <w:iCs/>
          <w:spacing w:val="-2"/>
          <w:sz w:val="22"/>
          <w:szCs w:val="22"/>
        </w:rPr>
        <w:t xml:space="preserve">Anti-Corruption Programme </w:t>
      </w:r>
      <w:r w:rsidR="00030ADE" w:rsidRPr="00CF235E">
        <w:rPr>
          <w:rFonts w:ascii="Cambria" w:hAnsi="Cambria" w:cstheme="minorHAnsi"/>
          <w:iCs/>
          <w:spacing w:val="-2"/>
          <w:sz w:val="22"/>
          <w:szCs w:val="22"/>
        </w:rPr>
        <w:t>Manager.</w:t>
      </w:r>
    </w:p>
    <w:p w14:paraId="42CD4E74" w14:textId="77777777" w:rsidR="00D521FB" w:rsidRPr="00CF235E" w:rsidRDefault="00157DE6" w:rsidP="00D97955">
      <w:pPr>
        <w:pStyle w:val="ListParagraph"/>
        <w:numPr>
          <w:ilvl w:val="1"/>
          <w:numId w:val="5"/>
        </w:numPr>
        <w:tabs>
          <w:tab w:val="left" w:pos="-720"/>
          <w:tab w:val="left" w:pos="720"/>
        </w:tabs>
        <w:spacing w:before="120" w:after="120"/>
        <w:jc w:val="both"/>
        <w:rPr>
          <w:rFonts w:ascii="Cambria" w:hAnsi="Cambria" w:cstheme="minorHAnsi"/>
          <w:iCs/>
          <w:spacing w:val="-2"/>
          <w:sz w:val="22"/>
          <w:szCs w:val="22"/>
        </w:rPr>
      </w:pPr>
      <w:r w:rsidRPr="00CF235E">
        <w:rPr>
          <w:rFonts w:ascii="Cambria" w:hAnsi="Cambria" w:cstheme="minorHAnsi"/>
          <w:iCs/>
          <w:spacing w:val="-2"/>
          <w:sz w:val="22"/>
          <w:szCs w:val="22"/>
        </w:rPr>
        <w:t>The assignment will cover the Ministry of Justice and the key ACAs at the federal level.  It will also cover Adamawa, Anambra, Edo, Kano and Lagos States</w:t>
      </w:r>
      <w:r w:rsidR="00A4712B" w:rsidRPr="00CF235E">
        <w:rPr>
          <w:rFonts w:ascii="Cambria" w:hAnsi="Cambria" w:cstheme="minorHAnsi"/>
          <w:iCs/>
          <w:spacing w:val="-2"/>
          <w:sz w:val="22"/>
          <w:szCs w:val="22"/>
        </w:rPr>
        <w:t>, albeit to different degrees</w:t>
      </w:r>
      <w:r w:rsidRPr="00CF235E">
        <w:rPr>
          <w:rFonts w:ascii="Cambria" w:hAnsi="Cambria" w:cstheme="minorHAnsi"/>
          <w:iCs/>
          <w:spacing w:val="-2"/>
          <w:sz w:val="22"/>
          <w:szCs w:val="22"/>
        </w:rPr>
        <w:t>.</w:t>
      </w:r>
    </w:p>
    <w:p w14:paraId="11BFA00D" w14:textId="78ECBE95" w:rsidR="007171EE" w:rsidRPr="00CF235E" w:rsidRDefault="00D521FB" w:rsidP="00D97955">
      <w:pPr>
        <w:pStyle w:val="ListParagraph"/>
        <w:numPr>
          <w:ilvl w:val="1"/>
          <w:numId w:val="5"/>
        </w:numPr>
        <w:tabs>
          <w:tab w:val="left" w:pos="-720"/>
          <w:tab w:val="left" w:pos="720"/>
        </w:tabs>
        <w:spacing w:before="120" w:after="120"/>
        <w:jc w:val="both"/>
        <w:rPr>
          <w:rFonts w:ascii="Cambria" w:hAnsi="Cambria" w:cstheme="minorHAnsi"/>
          <w:iCs/>
          <w:spacing w:val="-2"/>
          <w:sz w:val="22"/>
          <w:szCs w:val="22"/>
        </w:rPr>
      </w:pPr>
      <w:r w:rsidRPr="00CF235E">
        <w:rPr>
          <w:rFonts w:ascii="Cambria" w:hAnsi="Cambria" w:cstheme="minorHAnsi"/>
          <w:iCs/>
          <w:spacing w:val="-2"/>
          <w:sz w:val="22"/>
          <w:szCs w:val="22"/>
        </w:rPr>
        <w:t xml:space="preserve">The Lead and Associate Consultant shall work as a team to implement the activities.  </w:t>
      </w:r>
      <w:r w:rsidR="00F84EC6" w:rsidRPr="00CF235E">
        <w:rPr>
          <w:rFonts w:ascii="Cambria" w:hAnsi="Cambria" w:cstheme="minorHAnsi"/>
          <w:iCs/>
          <w:spacing w:val="-2"/>
          <w:sz w:val="22"/>
          <w:szCs w:val="22"/>
        </w:rPr>
        <w:t>The lead consultant shall coordinate and be responsible reports submission.</w:t>
      </w:r>
    </w:p>
    <w:p w14:paraId="5CC01A4A" w14:textId="19907929" w:rsidR="00030ADE" w:rsidRPr="00CF235E" w:rsidRDefault="00030ADE" w:rsidP="00D97955">
      <w:pPr>
        <w:pStyle w:val="ListParagraph"/>
        <w:numPr>
          <w:ilvl w:val="1"/>
          <w:numId w:val="5"/>
        </w:numPr>
        <w:tabs>
          <w:tab w:val="left" w:pos="-720"/>
          <w:tab w:val="left" w:pos="720"/>
        </w:tabs>
        <w:spacing w:before="120" w:after="120"/>
        <w:jc w:val="both"/>
        <w:rPr>
          <w:rFonts w:ascii="Cambria" w:hAnsi="Cambria" w:cstheme="minorHAnsi"/>
          <w:iCs/>
          <w:spacing w:val="-2"/>
          <w:sz w:val="22"/>
          <w:szCs w:val="22"/>
        </w:rPr>
      </w:pPr>
      <w:r w:rsidRPr="00CF235E">
        <w:rPr>
          <w:rFonts w:ascii="Cambria" w:hAnsi="Cambria" w:cstheme="minorHAnsi"/>
          <w:iCs/>
          <w:spacing w:val="-2"/>
          <w:sz w:val="22"/>
          <w:szCs w:val="22"/>
        </w:rPr>
        <w:t xml:space="preserve">This framework contract shall provide </w:t>
      </w:r>
      <w:r w:rsidR="002C6E8C" w:rsidRPr="00CF235E">
        <w:rPr>
          <w:rFonts w:ascii="Cambria" w:hAnsi="Cambria" w:cstheme="minorHAnsi"/>
          <w:iCs/>
          <w:spacing w:val="-2"/>
          <w:sz w:val="22"/>
          <w:szCs w:val="22"/>
        </w:rPr>
        <w:t>a maximum of 15</w:t>
      </w:r>
      <w:r w:rsidR="00217207" w:rsidRPr="00CF235E">
        <w:rPr>
          <w:rFonts w:ascii="Cambria" w:hAnsi="Cambria" w:cstheme="minorHAnsi"/>
          <w:iCs/>
          <w:spacing w:val="-2"/>
          <w:sz w:val="22"/>
          <w:szCs w:val="22"/>
        </w:rPr>
        <w:t>0</w:t>
      </w:r>
      <w:r w:rsidR="00C22973" w:rsidRPr="00CF235E">
        <w:rPr>
          <w:rFonts w:ascii="Cambria" w:hAnsi="Cambria" w:cstheme="minorHAnsi"/>
          <w:iCs/>
          <w:spacing w:val="-2"/>
          <w:sz w:val="22"/>
          <w:szCs w:val="22"/>
        </w:rPr>
        <w:t xml:space="preserve"> </w:t>
      </w:r>
      <w:r w:rsidR="00217207" w:rsidRPr="00CF235E">
        <w:rPr>
          <w:rFonts w:ascii="Cambria" w:hAnsi="Cambria" w:cstheme="minorHAnsi"/>
          <w:iCs/>
          <w:spacing w:val="-2"/>
          <w:sz w:val="22"/>
          <w:szCs w:val="22"/>
        </w:rPr>
        <w:t>days</w:t>
      </w:r>
      <w:r w:rsidR="0034603B" w:rsidRPr="00CF235E">
        <w:rPr>
          <w:rFonts w:ascii="Cambria" w:hAnsi="Cambria" w:cstheme="minorHAnsi"/>
          <w:iCs/>
          <w:spacing w:val="-2"/>
          <w:sz w:val="22"/>
          <w:szCs w:val="22"/>
        </w:rPr>
        <w:t xml:space="preserve">/annum </w:t>
      </w:r>
      <w:r w:rsidR="00F01BDD" w:rsidRPr="00CF235E">
        <w:rPr>
          <w:rFonts w:ascii="Cambria" w:hAnsi="Cambria" w:cstheme="minorHAnsi"/>
          <w:iCs/>
          <w:spacing w:val="-2"/>
          <w:sz w:val="22"/>
          <w:szCs w:val="22"/>
        </w:rPr>
        <w:t xml:space="preserve">for </w:t>
      </w:r>
      <w:r w:rsidR="00DE629E" w:rsidRPr="00CF235E">
        <w:rPr>
          <w:rFonts w:ascii="Cambria" w:hAnsi="Cambria" w:cstheme="minorHAnsi"/>
          <w:iCs/>
          <w:spacing w:val="-2"/>
          <w:sz w:val="22"/>
          <w:szCs w:val="22"/>
        </w:rPr>
        <w:t>the lead consultant and 100</w:t>
      </w:r>
      <w:r w:rsidR="00C22973" w:rsidRPr="00CF235E">
        <w:rPr>
          <w:rFonts w:ascii="Cambria" w:hAnsi="Cambria" w:cstheme="minorHAnsi"/>
          <w:iCs/>
          <w:spacing w:val="-2"/>
          <w:sz w:val="22"/>
          <w:szCs w:val="22"/>
        </w:rPr>
        <w:t xml:space="preserve"> </w:t>
      </w:r>
      <w:r w:rsidR="00DE629E" w:rsidRPr="00CF235E">
        <w:rPr>
          <w:rFonts w:ascii="Cambria" w:hAnsi="Cambria" w:cstheme="minorHAnsi"/>
          <w:iCs/>
          <w:spacing w:val="-2"/>
          <w:sz w:val="22"/>
          <w:szCs w:val="22"/>
        </w:rPr>
        <w:t>days</w:t>
      </w:r>
      <w:r w:rsidR="00E57F4A" w:rsidRPr="00CF235E">
        <w:rPr>
          <w:rFonts w:ascii="Cambria" w:hAnsi="Cambria" w:cstheme="minorHAnsi"/>
          <w:iCs/>
          <w:spacing w:val="-2"/>
          <w:sz w:val="22"/>
          <w:szCs w:val="22"/>
        </w:rPr>
        <w:t xml:space="preserve">/annum for the </w:t>
      </w:r>
      <w:r w:rsidR="00872B11" w:rsidRPr="00CF235E">
        <w:rPr>
          <w:rFonts w:ascii="Cambria" w:hAnsi="Cambria" w:cstheme="minorHAnsi"/>
          <w:iCs/>
          <w:spacing w:val="-2"/>
          <w:sz w:val="22"/>
          <w:szCs w:val="22"/>
        </w:rPr>
        <w:t xml:space="preserve">associate consultant.  The total </w:t>
      </w:r>
      <w:r w:rsidR="001B1E6B" w:rsidRPr="00CF235E">
        <w:rPr>
          <w:rFonts w:ascii="Cambria" w:hAnsi="Cambria" w:cstheme="minorHAnsi"/>
          <w:iCs/>
          <w:spacing w:val="-2"/>
          <w:sz w:val="22"/>
          <w:szCs w:val="22"/>
        </w:rPr>
        <w:t>number of days shall not exceed</w:t>
      </w:r>
      <w:r w:rsidR="00EB34E7" w:rsidRPr="00CF235E">
        <w:rPr>
          <w:rFonts w:ascii="Cambria" w:hAnsi="Cambria" w:cstheme="minorHAnsi"/>
          <w:iCs/>
          <w:spacing w:val="-2"/>
          <w:sz w:val="22"/>
          <w:szCs w:val="22"/>
        </w:rPr>
        <w:t xml:space="preserve"> a cumulative total of </w:t>
      </w:r>
      <w:r w:rsidR="009D0FB3" w:rsidRPr="00CF235E">
        <w:rPr>
          <w:rFonts w:ascii="Cambria" w:hAnsi="Cambria" w:cstheme="minorHAnsi"/>
          <w:iCs/>
          <w:spacing w:val="-2"/>
          <w:sz w:val="22"/>
          <w:szCs w:val="22"/>
        </w:rPr>
        <w:t>450</w:t>
      </w:r>
      <w:r w:rsidR="00EB34E7" w:rsidRPr="00CF235E">
        <w:rPr>
          <w:rFonts w:ascii="Cambria" w:hAnsi="Cambria" w:cstheme="minorHAnsi"/>
          <w:iCs/>
          <w:spacing w:val="-2"/>
          <w:sz w:val="22"/>
          <w:szCs w:val="22"/>
        </w:rPr>
        <w:t xml:space="preserve"> </w:t>
      </w:r>
      <w:r w:rsidR="00732B68" w:rsidRPr="00CF235E">
        <w:rPr>
          <w:rFonts w:ascii="Cambria" w:hAnsi="Cambria" w:cstheme="minorHAnsi"/>
          <w:iCs/>
          <w:spacing w:val="-2"/>
          <w:sz w:val="22"/>
          <w:szCs w:val="22"/>
        </w:rPr>
        <w:t>days for</w:t>
      </w:r>
      <w:r w:rsidR="00EB34E7" w:rsidRPr="00CF235E">
        <w:rPr>
          <w:rFonts w:ascii="Cambria" w:hAnsi="Cambria" w:cstheme="minorHAnsi"/>
          <w:iCs/>
          <w:spacing w:val="-2"/>
          <w:sz w:val="22"/>
          <w:szCs w:val="22"/>
        </w:rPr>
        <w:t xml:space="preserve"> the lead consult</w:t>
      </w:r>
      <w:r w:rsidR="00904002" w:rsidRPr="00CF235E">
        <w:rPr>
          <w:rFonts w:ascii="Cambria" w:hAnsi="Cambria" w:cstheme="minorHAnsi"/>
          <w:iCs/>
          <w:spacing w:val="-2"/>
          <w:sz w:val="22"/>
          <w:szCs w:val="22"/>
        </w:rPr>
        <w:t xml:space="preserve">ant and </w:t>
      </w:r>
      <w:r w:rsidR="00BC0604" w:rsidRPr="00CF235E">
        <w:rPr>
          <w:rFonts w:ascii="Cambria" w:hAnsi="Cambria" w:cstheme="minorHAnsi"/>
          <w:iCs/>
          <w:spacing w:val="-2"/>
          <w:sz w:val="22"/>
          <w:szCs w:val="22"/>
        </w:rPr>
        <w:t>300</w:t>
      </w:r>
      <w:r w:rsidR="00D876A1" w:rsidRPr="00CF235E">
        <w:rPr>
          <w:rFonts w:ascii="Cambria" w:hAnsi="Cambria" w:cstheme="minorHAnsi"/>
          <w:iCs/>
          <w:spacing w:val="-2"/>
          <w:sz w:val="22"/>
          <w:szCs w:val="22"/>
        </w:rPr>
        <w:t xml:space="preserve"> </w:t>
      </w:r>
      <w:r w:rsidR="006263DA" w:rsidRPr="00CF235E">
        <w:rPr>
          <w:rFonts w:ascii="Cambria" w:hAnsi="Cambria" w:cstheme="minorHAnsi"/>
          <w:iCs/>
          <w:spacing w:val="-2"/>
          <w:sz w:val="22"/>
          <w:szCs w:val="22"/>
        </w:rPr>
        <w:t>days</w:t>
      </w:r>
      <w:r w:rsidR="00C1078D" w:rsidRPr="00CF235E">
        <w:rPr>
          <w:rFonts w:ascii="Cambria" w:hAnsi="Cambria" w:cstheme="minorHAnsi"/>
          <w:iCs/>
          <w:spacing w:val="-2"/>
          <w:sz w:val="22"/>
          <w:szCs w:val="22"/>
        </w:rPr>
        <w:t xml:space="preserve"> </w:t>
      </w:r>
      <w:r w:rsidR="006263DA" w:rsidRPr="00CF235E">
        <w:rPr>
          <w:rFonts w:ascii="Cambria" w:hAnsi="Cambria" w:cstheme="minorHAnsi"/>
          <w:iCs/>
          <w:spacing w:val="-2"/>
          <w:sz w:val="22"/>
          <w:szCs w:val="22"/>
        </w:rPr>
        <w:t>for the associate consultant</w:t>
      </w:r>
      <w:r w:rsidR="00496474" w:rsidRPr="00CF235E">
        <w:rPr>
          <w:rFonts w:ascii="Cambria" w:hAnsi="Cambria" w:cstheme="minorHAnsi"/>
          <w:iCs/>
          <w:spacing w:val="-2"/>
          <w:sz w:val="22"/>
          <w:szCs w:val="22"/>
        </w:rPr>
        <w:t xml:space="preserve"> for</w:t>
      </w:r>
      <w:r w:rsidR="006263DA" w:rsidRPr="00CF235E">
        <w:rPr>
          <w:rFonts w:ascii="Cambria" w:hAnsi="Cambria" w:cstheme="minorHAnsi"/>
          <w:iCs/>
          <w:spacing w:val="-2"/>
          <w:sz w:val="22"/>
          <w:szCs w:val="22"/>
        </w:rPr>
        <w:t xml:space="preserve"> the</w:t>
      </w:r>
      <w:r w:rsidR="0001167E" w:rsidRPr="00CF235E">
        <w:rPr>
          <w:rFonts w:ascii="Cambria" w:hAnsi="Cambria" w:cstheme="minorHAnsi"/>
          <w:iCs/>
          <w:spacing w:val="-2"/>
          <w:sz w:val="22"/>
          <w:szCs w:val="22"/>
        </w:rPr>
        <w:t xml:space="preserve"> </w:t>
      </w:r>
      <w:r w:rsidR="006263DA" w:rsidRPr="00CF235E">
        <w:rPr>
          <w:rFonts w:ascii="Cambria" w:hAnsi="Cambria" w:cstheme="minorHAnsi"/>
          <w:iCs/>
          <w:spacing w:val="-2"/>
          <w:sz w:val="22"/>
          <w:szCs w:val="22"/>
        </w:rPr>
        <w:t>duration</w:t>
      </w:r>
      <w:r w:rsidR="00A26F9F" w:rsidRPr="00CF235E">
        <w:rPr>
          <w:rFonts w:ascii="Cambria" w:hAnsi="Cambria" w:cstheme="minorHAnsi"/>
          <w:iCs/>
          <w:spacing w:val="-2"/>
          <w:sz w:val="22"/>
          <w:szCs w:val="22"/>
        </w:rPr>
        <w:t xml:space="preserve">, commencing on </w:t>
      </w:r>
      <w:r w:rsidR="00DE7D72" w:rsidRPr="00CF235E">
        <w:rPr>
          <w:rFonts w:ascii="Cambria" w:hAnsi="Cambria" w:cstheme="minorHAnsi"/>
          <w:iCs/>
          <w:spacing w:val="-2"/>
          <w:sz w:val="22"/>
          <w:szCs w:val="22"/>
        </w:rPr>
        <w:t xml:space="preserve">August </w:t>
      </w:r>
      <w:r w:rsidR="00362935" w:rsidRPr="00CF235E">
        <w:rPr>
          <w:rFonts w:ascii="Cambria" w:hAnsi="Cambria" w:cstheme="minorHAnsi"/>
          <w:iCs/>
          <w:spacing w:val="-2"/>
          <w:sz w:val="22"/>
          <w:szCs w:val="22"/>
        </w:rPr>
        <w:t>1</w:t>
      </w:r>
      <w:r w:rsidR="00F639E7" w:rsidRPr="00CF235E">
        <w:rPr>
          <w:rFonts w:ascii="Cambria" w:hAnsi="Cambria" w:cstheme="minorHAnsi"/>
          <w:iCs/>
          <w:spacing w:val="-2"/>
          <w:sz w:val="22"/>
          <w:szCs w:val="22"/>
        </w:rPr>
        <w:t>9</w:t>
      </w:r>
      <w:r w:rsidR="00362935" w:rsidRPr="00CF235E">
        <w:rPr>
          <w:rFonts w:ascii="Cambria" w:hAnsi="Cambria" w:cstheme="minorHAnsi"/>
          <w:iCs/>
          <w:spacing w:val="-2"/>
          <w:sz w:val="22"/>
          <w:szCs w:val="22"/>
        </w:rPr>
        <w:t xml:space="preserve">, </w:t>
      </w:r>
      <w:r w:rsidR="00D158F7" w:rsidRPr="00CF235E">
        <w:rPr>
          <w:rFonts w:ascii="Cambria" w:hAnsi="Cambria" w:cstheme="minorHAnsi"/>
          <w:iCs/>
          <w:spacing w:val="-2"/>
          <w:sz w:val="22"/>
          <w:szCs w:val="22"/>
        </w:rPr>
        <w:t>2024,</w:t>
      </w:r>
      <w:r w:rsidR="00362935" w:rsidRPr="00CF235E">
        <w:rPr>
          <w:rFonts w:ascii="Cambria" w:hAnsi="Cambria" w:cstheme="minorHAnsi"/>
          <w:iCs/>
          <w:spacing w:val="-2"/>
          <w:sz w:val="22"/>
          <w:szCs w:val="22"/>
        </w:rPr>
        <w:t xml:space="preserve"> to May 30, </w:t>
      </w:r>
      <w:r w:rsidR="00B261B5" w:rsidRPr="00CF235E">
        <w:rPr>
          <w:rFonts w:ascii="Cambria" w:hAnsi="Cambria" w:cstheme="minorHAnsi"/>
          <w:iCs/>
          <w:spacing w:val="-2"/>
          <w:sz w:val="22"/>
          <w:szCs w:val="22"/>
        </w:rPr>
        <w:t>2027,</w:t>
      </w:r>
      <w:r w:rsidR="006C76EE" w:rsidRPr="00CF235E">
        <w:rPr>
          <w:rFonts w:ascii="Cambria" w:hAnsi="Cambria" w:cstheme="minorHAnsi"/>
          <w:iCs/>
          <w:spacing w:val="-2"/>
          <w:sz w:val="22"/>
          <w:szCs w:val="22"/>
        </w:rPr>
        <w:t xml:space="preserve"> </w:t>
      </w:r>
      <w:r w:rsidR="006263DA" w:rsidRPr="00CF235E">
        <w:rPr>
          <w:rFonts w:ascii="Cambria" w:hAnsi="Cambria" w:cstheme="minorHAnsi"/>
          <w:iCs/>
          <w:spacing w:val="-2"/>
          <w:sz w:val="22"/>
          <w:szCs w:val="22"/>
        </w:rPr>
        <w:t>of th</w:t>
      </w:r>
      <w:r w:rsidR="006C76EE" w:rsidRPr="00CF235E">
        <w:rPr>
          <w:rFonts w:ascii="Cambria" w:hAnsi="Cambria" w:cstheme="minorHAnsi"/>
          <w:iCs/>
          <w:spacing w:val="-2"/>
          <w:sz w:val="22"/>
          <w:szCs w:val="22"/>
        </w:rPr>
        <w:t>e</w:t>
      </w:r>
      <w:r w:rsidR="006263DA" w:rsidRPr="00CF235E">
        <w:rPr>
          <w:rFonts w:ascii="Cambria" w:hAnsi="Cambria" w:cstheme="minorHAnsi"/>
          <w:iCs/>
          <w:spacing w:val="-2"/>
          <w:sz w:val="22"/>
          <w:szCs w:val="22"/>
        </w:rPr>
        <w:t xml:space="preserve"> framework </w:t>
      </w:r>
      <w:r w:rsidR="002260AC" w:rsidRPr="00CF235E">
        <w:rPr>
          <w:rFonts w:ascii="Cambria" w:hAnsi="Cambria" w:cstheme="minorHAnsi"/>
          <w:iCs/>
          <w:spacing w:val="-2"/>
          <w:sz w:val="22"/>
          <w:szCs w:val="22"/>
        </w:rPr>
        <w:t>contract.</w:t>
      </w:r>
    </w:p>
    <w:p w14:paraId="428FF21E" w14:textId="3634B2E5" w:rsidR="00414D93" w:rsidRPr="00CF235E" w:rsidRDefault="00414D93" w:rsidP="00B1441C">
      <w:pPr>
        <w:rPr>
          <w:rFonts w:ascii="Cambria" w:hAnsi="Cambria" w:cstheme="minorHAnsi"/>
          <w:iCs/>
          <w:spacing w:val="-2"/>
          <w:sz w:val="22"/>
          <w:szCs w:val="22"/>
        </w:rPr>
      </w:pPr>
      <w:r w:rsidRPr="00CF235E">
        <w:rPr>
          <w:rFonts w:ascii="Cambria" w:hAnsi="Cambria" w:cstheme="minorHAnsi"/>
          <w:iCs/>
          <w:spacing w:val="-2"/>
          <w:sz w:val="22"/>
          <w:szCs w:val="22"/>
        </w:rPr>
        <w:t xml:space="preserve">The specific activities </w:t>
      </w:r>
      <w:r w:rsidR="00D02F6A" w:rsidRPr="00CF235E">
        <w:rPr>
          <w:rFonts w:ascii="Cambria" w:hAnsi="Cambria" w:cstheme="minorHAnsi"/>
          <w:iCs/>
          <w:spacing w:val="-2"/>
          <w:sz w:val="22"/>
          <w:szCs w:val="22"/>
        </w:rPr>
        <w:t xml:space="preserve">under this ToR shall </w:t>
      </w:r>
      <w:r w:rsidRPr="00CF235E">
        <w:rPr>
          <w:rFonts w:ascii="Cambria" w:hAnsi="Cambria" w:cstheme="minorHAnsi"/>
          <w:iCs/>
          <w:spacing w:val="-2"/>
          <w:sz w:val="22"/>
          <w:szCs w:val="22"/>
        </w:rPr>
        <w:t>include:</w:t>
      </w:r>
    </w:p>
    <w:p w14:paraId="0E49371F" w14:textId="7BDD2CD5" w:rsidR="00B9276F" w:rsidRPr="00CF235E" w:rsidRDefault="0047106C" w:rsidP="00CC4E62">
      <w:pPr>
        <w:tabs>
          <w:tab w:val="left" w:pos="-720"/>
          <w:tab w:val="left" w:pos="720"/>
        </w:tabs>
        <w:spacing w:before="120" w:after="120"/>
        <w:jc w:val="both"/>
        <w:rPr>
          <w:rFonts w:ascii="Cambria" w:hAnsi="Cambria" w:cstheme="minorHAnsi"/>
          <w:b/>
          <w:iCs/>
          <w:spacing w:val="-2"/>
          <w:sz w:val="22"/>
          <w:szCs w:val="22"/>
        </w:rPr>
      </w:pPr>
      <w:r w:rsidRPr="00CF235E">
        <w:rPr>
          <w:rFonts w:ascii="Cambria" w:hAnsi="Cambria" w:cstheme="minorHAnsi"/>
          <w:b/>
          <w:iCs/>
          <w:spacing w:val="-2"/>
          <w:sz w:val="22"/>
          <w:szCs w:val="22"/>
        </w:rPr>
        <w:t>Federal L</w:t>
      </w:r>
      <w:r w:rsidR="00B9276F" w:rsidRPr="00CF235E">
        <w:rPr>
          <w:rFonts w:ascii="Cambria" w:hAnsi="Cambria" w:cstheme="minorHAnsi"/>
          <w:b/>
          <w:iCs/>
          <w:spacing w:val="-2"/>
          <w:sz w:val="22"/>
          <w:szCs w:val="22"/>
        </w:rPr>
        <w:t>evel:</w:t>
      </w:r>
    </w:p>
    <w:p w14:paraId="3C01BAC3" w14:textId="77777777" w:rsidR="003B5DDE" w:rsidRPr="00CF235E" w:rsidRDefault="003B5DDE" w:rsidP="003B5DDE">
      <w:pPr>
        <w:pStyle w:val="ListParagraph"/>
        <w:numPr>
          <w:ilvl w:val="0"/>
          <w:numId w:val="16"/>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Facilitate the convening of a National NACS Implementation Peer Review and Replication Roundtable.</w:t>
      </w:r>
    </w:p>
    <w:p w14:paraId="29669266" w14:textId="77777777" w:rsidR="003B5DDE" w:rsidRPr="00CF235E" w:rsidRDefault="003B5DDE" w:rsidP="003B5DDE">
      <w:pPr>
        <w:pStyle w:val="ListParagraph"/>
        <w:numPr>
          <w:ilvl w:val="0"/>
          <w:numId w:val="16"/>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Support the FMOJ in convening meetings of the federal Heads of Anti-Corruption Agencies and the development /deployment of ACAs Coordination Protocol/SOP.</w:t>
      </w:r>
    </w:p>
    <w:p w14:paraId="5F0B1870" w14:textId="77777777" w:rsidR="003B5DDE" w:rsidRPr="00CF235E" w:rsidRDefault="003B5DDE" w:rsidP="003B5DDE">
      <w:pPr>
        <w:pStyle w:val="ListParagraph"/>
        <w:numPr>
          <w:ilvl w:val="0"/>
          <w:numId w:val="16"/>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Support the setting up and capacity development of sectoral and state level committees for the inter-agency cooperation and partnership in the implementation of state anti-corruption strategies towards improved transparency and accountability in service delivery.  </w:t>
      </w:r>
    </w:p>
    <w:p w14:paraId="6F0DE3D5" w14:textId="1F763326" w:rsidR="00167260" w:rsidRPr="00CF235E" w:rsidRDefault="00167260" w:rsidP="006248EF">
      <w:pPr>
        <w:pStyle w:val="ListParagraph"/>
        <w:numPr>
          <w:ilvl w:val="0"/>
          <w:numId w:val="16"/>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Support to the full implementation of the NACS 2022 – 2027 </w:t>
      </w:r>
      <w:r w:rsidR="00CB206E" w:rsidRPr="00CF235E">
        <w:rPr>
          <w:rFonts w:ascii="Cambria" w:eastAsiaTheme="minorHAnsi" w:hAnsi="Cambria" w:cstheme="minorHAnsi"/>
          <w:sz w:val="22"/>
          <w:szCs w:val="22"/>
          <w:lang w:val="en-US"/>
        </w:rPr>
        <w:t>and</w:t>
      </w:r>
      <w:r w:rsidRPr="00CF235E">
        <w:rPr>
          <w:rFonts w:ascii="Cambria" w:eastAsiaTheme="minorHAnsi" w:hAnsi="Cambria" w:cstheme="minorHAnsi"/>
          <w:sz w:val="22"/>
          <w:szCs w:val="22"/>
          <w:lang w:val="en-US"/>
        </w:rPr>
        <w:t xml:space="preserve"> </w:t>
      </w:r>
      <w:r w:rsidR="00CB206E" w:rsidRPr="00CF235E">
        <w:rPr>
          <w:rFonts w:ascii="Cambria" w:eastAsiaTheme="minorHAnsi" w:hAnsi="Cambria" w:cstheme="minorHAnsi"/>
          <w:sz w:val="22"/>
          <w:szCs w:val="22"/>
          <w:lang w:val="en-US"/>
        </w:rPr>
        <w:t xml:space="preserve">its </w:t>
      </w:r>
      <w:r w:rsidRPr="00CF235E">
        <w:rPr>
          <w:rFonts w:ascii="Cambria" w:eastAsiaTheme="minorHAnsi" w:hAnsi="Cambria" w:cstheme="minorHAnsi"/>
          <w:sz w:val="22"/>
          <w:szCs w:val="22"/>
          <w:lang w:val="en-US"/>
        </w:rPr>
        <w:t>action plan</w:t>
      </w:r>
      <w:r w:rsidR="00CB206E" w:rsidRPr="00CF235E">
        <w:rPr>
          <w:rFonts w:ascii="Cambria" w:eastAsiaTheme="minorHAnsi" w:hAnsi="Cambria" w:cstheme="minorHAnsi"/>
          <w:sz w:val="22"/>
          <w:szCs w:val="22"/>
          <w:lang w:val="en-US"/>
        </w:rPr>
        <w:t>.</w:t>
      </w:r>
      <w:r w:rsidRPr="00CF235E">
        <w:rPr>
          <w:rFonts w:ascii="Cambria" w:eastAsiaTheme="minorHAnsi" w:hAnsi="Cambria" w:cstheme="minorHAnsi"/>
          <w:sz w:val="22"/>
          <w:szCs w:val="22"/>
          <w:lang w:val="en-US"/>
        </w:rPr>
        <w:t xml:space="preserve"> </w:t>
      </w:r>
    </w:p>
    <w:p w14:paraId="2B8D0DB7" w14:textId="08589B67" w:rsidR="00F105C6" w:rsidRPr="00CF235E" w:rsidRDefault="00AA6200" w:rsidP="00083668">
      <w:pPr>
        <w:pStyle w:val="ListParagraph"/>
        <w:numPr>
          <w:ilvl w:val="0"/>
          <w:numId w:val="16"/>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lastRenderedPageBreak/>
        <w:t>Technical</w:t>
      </w:r>
      <w:r w:rsidR="00931DAA" w:rsidRPr="00CF235E">
        <w:rPr>
          <w:rFonts w:ascii="Cambria" w:eastAsiaTheme="minorHAnsi" w:hAnsi="Cambria" w:cstheme="minorHAnsi"/>
          <w:sz w:val="22"/>
          <w:szCs w:val="22"/>
          <w:lang w:val="en-US"/>
        </w:rPr>
        <w:t xml:space="preserve"> sup</w:t>
      </w:r>
      <w:r w:rsidR="00F105C6" w:rsidRPr="00CF235E">
        <w:rPr>
          <w:rFonts w:ascii="Cambria" w:eastAsiaTheme="minorHAnsi" w:hAnsi="Cambria" w:cstheme="minorHAnsi"/>
          <w:sz w:val="22"/>
          <w:szCs w:val="22"/>
          <w:lang w:val="en-US"/>
        </w:rPr>
        <w:t xml:space="preserve">port to </w:t>
      </w:r>
      <w:r w:rsidR="00931DAA" w:rsidRPr="00CF235E">
        <w:rPr>
          <w:rFonts w:ascii="Cambria" w:eastAsiaTheme="minorHAnsi" w:hAnsi="Cambria" w:cstheme="minorHAnsi"/>
          <w:sz w:val="22"/>
          <w:szCs w:val="22"/>
          <w:lang w:val="en-US"/>
        </w:rPr>
        <w:t xml:space="preserve">FMOJ-TUGAR NACS Implementation Review Roundtable towards sub-national buy-in. </w:t>
      </w:r>
    </w:p>
    <w:p w14:paraId="24EEC3AF" w14:textId="0BA44051" w:rsidR="00931DAA" w:rsidRPr="00CF235E" w:rsidRDefault="00F105C6" w:rsidP="00083668">
      <w:pPr>
        <w:pStyle w:val="ListParagraph"/>
        <w:numPr>
          <w:ilvl w:val="0"/>
          <w:numId w:val="16"/>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Support </w:t>
      </w:r>
      <w:r w:rsidR="00920F38" w:rsidRPr="00CF235E">
        <w:rPr>
          <w:rFonts w:ascii="Cambria" w:eastAsiaTheme="minorHAnsi" w:hAnsi="Cambria" w:cstheme="minorHAnsi"/>
          <w:sz w:val="22"/>
          <w:szCs w:val="22"/>
          <w:lang w:val="en-US"/>
        </w:rPr>
        <w:t xml:space="preserve">the FMOJ </w:t>
      </w:r>
      <w:r w:rsidRPr="00CF235E">
        <w:rPr>
          <w:rFonts w:ascii="Cambria" w:eastAsiaTheme="minorHAnsi" w:hAnsi="Cambria" w:cstheme="minorHAnsi"/>
          <w:sz w:val="22"/>
          <w:szCs w:val="22"/>
          <w:lang w:val="en-US"/>
        </w:rPr>
        <w:t>for the Official launch of the NACS 2022 – 2026</w:t>
      </w:r>
      <w:r w:rsidR="00931DAA" w:rsidRPr="00CF235E">
        <w:rPr>
          <w:rFonts w:ascii="Cambria" w:eastAsiaTheme="minorHAnsi" w:hAnsi="Cambria" w:cstheme="minorHAnsi"/>
          <w:sz w:val="22"/>
          <w:szCs w:val="22"/>
          <w:lang w:val="en-US"/>
        </w:rPr>
        <w:t xml:space="preserve"> </w:t>
      </w:r>
    </w:p>
    <w:p w14:paraId="44212A5F" w14:textId="185E56D8" w:rsidR="00B97914" w:rsidRPr="00CF235E" w:rsidRDefault="00B97914" w:rsidP="00083668">
      <w:pPr>
        <w:pStyle w:val="ListParagraph"/>
        <w:numPr>
          <w:ilvl w:val="0"/>
          <w:numId w:val="16"/>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Technical support to the FMOJ/NACS Secretariat for the development and validation </w:t>
      </w:r>
      <w:r w:rsidR="00AA6200" w:rsidRPr="00CF235E">
        <w:rPr>
          <w:rFonts w:ascii="Cambria" w:eastAsiaTheme="minorHAnsi" w:hAnsi="Cambria" w:cstheme="minorHAnsi"/>
          <w:sz w:val="22"/>
          <w:szCs w:val="22"/>
          <w:lang w:val="en-US"/>
        </w:rPr>
        <w:t>of the</w:t>
      </w:r>
      <w:r w:rsidRPr="00CF235E">
        <w:rPr>
          <w:rFonts w:ascii="Cambria" w:eastAsiaTheme="minorHAnsi" w:hAnsi="Cambria" w:cstheme="minorHAnsi"/>
          <w:sz w:val="22"/>
          <w:szCs w:val="22"/>
          <w:lang w:val="en-US"/>
        </w:rPr>
        <w:t xml:space="preserve"> NACS 2022 - 2026 Action Plan</w:t>
      </w:r>
    </w:p>
    <w:p w14:paraId="5E81458D" w14:textId="482F3C78" w:rsidR="00CD18D7" w:rsidRPr="00CF235E" w:rsidRDefault="00CD18D7" w:rsidP="00083668">
      <w:pPr>
        <w:pStyle w:val="ListParagraph"/>
        <w:numPr>
          <w:ilvl w:val="0"/>
          <w:numId w:val="16"/>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FMOJ/ICPC- </w:t>
      </w:r>
      <w:r w:rsidR="00544805" w:rsidRPr="00CF235E">
        <w:rPr>
          <w:rFonts w:ascii="Cambria" w:eastAsiaTheme="minorHAnsi" w:hAnsi="Cambria" w:cstheme="minorHAnsi"/>
          <w:sz w:val="22"/>
          <w:szCs w:val="22"/>
          <w:lang w:val="en-US"/>
        </w:rPr>
        <w:t xml:space="preserve">Technical Assistance to the </w:t>
      </w:r>
      <w:r w:rsidRPr="00CF235E">
        <w:rPr>
          <w:rFonts w:ascii="Cambria" w:eastAsiaTheme="minorHAnsi" w:hAnsi="Cambria" w:cstheme="minorHAnsi"/>
          <w:sz w:val="22"/>
          <w:szCs w:val="22"/>
          <w:lang w:val="en-US"/>
        </w:rPr>
        <w:t>Workshop for Accounting Officers of federal MDAs for the mainstreaming of NACS Action Plan into their Sector Strategies for an all of government approach.  Workshops to emphasize Reporting Compliance</w:t>
      </w:r>
    </w:p>
    <w:p w14:paraId="51839FE7" w14:textId="5684C73A" w:rsidR="0075627E" w:rsidRPr="00CF235E" w:rsidRDefault="0075627E" w:rsidP="00083668">
      <w:pPr>
        <w:pStyle w:val="ListParagraph"/>
        <w:numPr>
          <w:ilvl w:val="0"/>
          <w:numId w:val="16"/>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Technical assistance to the F</w:t>
      </w:r>
      <w:r w:rsidR="003D5033" w:rsidRPr="00CF235E">
        <w:rPr>
          <w:rFonts w:ascii="Cambria" w:eastAsiaTheme="minorHAnsi" w:hAnsi="Cambria" w:cstheme="minorHAnsi"/>
          <w:sz w:val="22"/>
          <w:szCs w:val="22"/>
          <w:lang w:val="en-US"/>
        </w:rPr>
        <w:t>MOJ /TUGAR for the implementation Peer Review Roundtable for A</w:t>
      </w:r>
      <w:r w:rsidR="00AB0DA2" w:rsidRPr="00CF235E">
        <w:rPr>
          <w:rFonts w:ascii="Cambria" w:eastAsiaTheme="minorHAnsi" w:hAnsi="Cambria" w:cstheme="minorHAnsi"/>
          <w:sz w:val="22"/>
          <w:szCs w:val="22"/>
          <w:lang w:val="en-US"/>
        </w:rPr>
        <w:t xml:space="preserve">CAs </w:t>
      </w:r>
      <w:r w:rsidR="003D5033" w:rsidRPr="00CF235E">
        <w:rPr>
          <w:rFonts w:ascii="Cambria" w:eastAsiaTheme="minorHAnsi" w:hAnsi="Cambria" w:cstheme="minorHAnsi"/>
          <w:sz w:val="22"/>
          <w:szCs w:val="22"/>
          <w:lang w:val="en-US"/>
        </w:rPr>
        <w:t>(ICPC, EFCC, CCB, FRC, FIRS</w:t>
      </w:r>
      <w:r w:rsidR="00C0667A" w:rsidRPr="00CF235E">
        <w:rPr>
          <w:rFonts w:ascii="Cambria" w:eastAsiaTheme="minorHAnsi" w:hAnsi="Cambria" w:cstheme="minorHAnsi"/>
          <w:sz w:val="22"/>
          <w:szCs w:val="22"/>
          <w:lang w:val="en-US"/>
        </w:rPr>
        <w:t xml:space="preserve">, </w:t>
      </w:r>
      <w:r w:rsidR="00884363" w:rsidRPr="00CF235E">
        <w:rPr>
          <w:rFonts w:ascii="Cambria" w:eastAsiaTheme="minorHAnsi" w:hAnsi="Cambria" w:cstheme="minorHAnsi"/>
          <w:sz w:val="22"/>
          <w:szCs w:val="22"/>
          <w:lang w:val="en-US"/>
        </w:rPr>
        <w:t xml:space="preserve">and the Bureau for Public Sector Reform </w:t>
      </w:r>
      <w:r w:rsidR="00AF6F76" w:rsidRPr="00CF235E">
        <w:rPr>
          <w:rFonts w:ascii="Cambria" w:eastAsiaTheme="minorHAnsi" w:hAnsi="Cambria" w:cstheme="minorHAnsi"/>
          <w:sz w:val="22"/>
          <w:szCs w:val="22"/>
          <w:lang w:val="en-US"/>
        </w:rPr>
        <w:t>-B</w:t>
      </w:r>
      <w:r w:rsidR="00884363" w:rsidRPr="00CF235E">
        <w:rPr>
          <w:rFonts w:ascii="Cambria" w:eastAsiaTheme="minorHAnsi" w:hAnsi="Cambria" w:cstheme="minorHAnsi"/>
          <w:sz w:val="22"/>
          <w:szCs w:val="22"/>
          <w:lang w:val="en-US"/>
        </w:rPr>
        <w:t>PSR</w:t>
      </w:r>
      <w:r w:rsidR="003D5033" w:rsidRPr="00CF235E">
        <w:rPr>
          <w:rFonts w:ascii="Cambria" w:eastAsiaTheme="minorHAnsi" w:hAnsi="Cambria" w:cstheme="minorHAnsi"/>
          <w:sz w:val="22"/>
          <w:szCs w:val="22"/>
          <w:lang w:val="en-US"/>
        </w:rPr>
        <w:t xml:space="preserve">) to better align their respective </w:t>
      </w:r>
      <w:r w:rsidR="00202CB4" w:rsidRPr="00CF235E">
        <w:rPr>
          <w:rFonts w:ascii="Cambria" w:eastAsiaTheme="minorHAnsi" w:hAnsi="Cambria" w:cstheme="minorHAnsi"/>
          <w:sz w:val="22"/>
          <w:szCs w:val="22"/>
          <w:lang w:val="en-US"/>
        </w:rPr>
        <w:t>s</w:t>
      </w:r>
      <w:r w:rsidR="003D5033" w:rsidRPr="00CF235E">
        <w:rPr>
          <w:rFonts w:ascii="Cambria" w:eastAsiaTheme="minorHAnsi" w:hAnsi="Cambria" w:cstheme="minorHAnsi"/>
          <w:sz w:val="22"/>
          <w:szCs w:val="22"/>
          <w:lang w:val="en-US"/>
        </w:rPr>
        <w:t>trategies to the NACS, agree on priority actions and on modalities for common performance reporting</w:t>
      </w:r>
      <w:r w:rsidR="00732B68" w:rsidRPr="00CF235E">
        <w:rPr>
          <w:rFonts w:ascii="Cambria" w:eastAsiaTheme="minorHAnsi" w:hAnsi="Cambria" w:cstheme="minorHAnsi"/>
          <w:sz w:val="22"/>
          <w:szCs w:val="22"/>
          <w:lang w:val="en-US"/>
        </w:rPr>
        <w:t>.</w:t>
      </w:r>
    </w:p>
    <w:p w14:paraId="069F300A" w14:textId="77777777" w:rsidR="00D24EA9" w:rsidRPr="00CF235E" w:rsidRDefault="00AD6E2C" w:rsidP="00083668">
      <w:pPr>
        <w:pStyle w:val="ListParagraph"/>
        <w:numPr>
          <w:ilvl w:val="0"/>
          <w:numId w:val="16"/>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Technical Support to the NACS M&amp;E Committee </w:t>
      </w:r>
      <w:r w:rsidR="00D24EA9" w:rsidRPr="00CF235E">
        <w:rPr>
          <w:rFonts w:ascii="Cambria" w:eastAsiaTheme="minorHAnsi" w:hAnsi="Cambria" w:cstheme="minorHAnsi"/>
          <w:sz w:val="22"/>
          <w:szCs w:val="22"/>
          <w:lang w:val="en-US"/>
        </w:rPr>
        <w:t xml:space="preserve">for the </w:t>
      </w:r>
      <w:r w:rsidRPr="00CF235E">
        <w:rPr>
          <w:rFonts w:ascii="Cambria" w:eastAsiaTheme="minorHAnsi" w:hAnsi="Cambria" w:cstheme="minorHAnsi"/>
          <w:sz w:val="22"/>
          <w:szCs w:val="22"/>
          <w:lang w:val="en-US"/>
        </w:rPr>
        <w:t>d</w:t>
      </w:r>
      <w:r w:rsidR="0080626B" w:rsidRPr="00CF235E">
        <w:rPr>
          <w:rFonts w:ascii="Cambria" w:eastAsiaTheme="minorHAnsi" w:hAnsi="Cambria" w:cstheme="minorHAnsi"/>
          <w:sz w:val="22"/>
          <w:szCs w:val="22"/>
          <w:lang w:val="en-US"/>
        </w:rPr>
        <w:t xml:space="preserve">evelopment and validation of a NACS 2022-2026 M&amp;E Framework and </w:t>
      </w:r>
      <w:r w:rsidR="00D24EA9" w:rsidRPr="00CF235E">
        <w:rPr>
          <w:rFonts w:ascii="Cambria" w:eastAsiaTheme="minorHAnsi" w:hAnsi="Cambria" w:cstheme="minorHAnsi"/>
          <w:sz w:val="22"/>
          <w:szCs w:val="22"/>
          <w:lang w:val="en-US"/>
        </w:rPr>
        <w:t xml:space="preserve">Reporting </w:t>
      </w:r>
      <w:r w:rsidR="0080626B" w:rsidRPr="00CF235E">
        <w:rPr>
          <w:rFonts w:ascii="Cambria" w:eastAsiaTheme="minorHAnsi" w:hAnsi="Cambria" w:cstheme="minorHAnsi"/>
          <w:sz w:val="22"/>
          <w:szCs w:val="22"/>
          <w:lang w:val="en-US"/>
        </w:rPr>
        <w:t>Template</w:t>
      </w:r>
      <w:r w:rsidR="00D24EA9" w:rsidRPr="00CF235E">
        <w:rPr>
          <w:rFonts w:ascii="Cambria" w:eastAsiaTheme="minorHAnsi" w:hAnsi="Cambria" w:cstheme="minorHAnsi"/>
          <w:sz w:val="22"/>
          <w:szCs w:val="22"/>
          <w:lang w:val="en-US"/>
        </w:rPr>
        <w:t>s</w:t>
      </w:r>
      <w:r w:rsidR="0080626B" w:rsidRPr="00CF235E">
        <w:rPr>
          <w:rFonts w:ascii="Cambria" w:eastAsiaTheme="minorHAnsi" w:hAnsi="Cambria" w:cstheme="minorHAnsi"/>
          <w:sz w:val="22"/>
          <w:szCs w:val="22"/>
          <w:lang w:val="en-US"/>
        </w:rPr>
        <w:t xml:space="preserve"> </w:t>
      </w:r>
    </w:p>
    <w:p w14:paraId="7C9B91C2" w14:textId="3EDBD1CA" w:rsidR="006121AE" w:rsidRPr="00CF235E" w:rsidRDefault="00A812A4" w:rsidP="00083668">
      <w:pPr>
        <w:pStyle w:val="ListParagraph"/>
        <w:numPr>
          <w:ilvl w:val="0"/>
          <w:numId w:val="16"/>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Technical r</w:t>
      </w:r>
      <w:r w:rsidR="006121AE" w:rsidRPr="00CF235E">
        <w:rPr>
          <w:rFonts w:ascii="Cambria" w:eastAsiaTheme="minorHAnsi" w:hAnsi="Cambria" w:cstheme="minorHAnsi"/>
          <w:sz w:val="22"/>
          <w:szCs w:val="22"/>
          <w:lang w:val="en-US"/>
        </w:rPr>
        <w:t xml:space="preserve">eview retreat of the ICPC Strategic Plan (including sub-national performance) and </w:t>
      </w:r>
      <w:r w:rsidR="004E1C33" w:rsidRPr="00CF235E">
        <w:rPr>
          <w:rFonts w:ascii="Cambria" w:eastAsiaTheme="minorHAnsi" w:hAnsi="Cambria" w:cstheme="minorHAnsi"/>
          <w:sz w:val="22"/>
          <w:szCs w:val="22"/>
          <w:lang w:val="en-US"/>
        </w:rPr>
        <w:t>s</w:t>
      </w:r>
      <w:r w:rsidR="006121AE" w:rsidRPr="00CF235E">
        <w:rPr>
          <w:rFonts w:ascii="Cambria" w:eastAsiaTheme="minorHAnsi" w:hAnsi="Cambria" w:cstheme="minorHAnsi"/>
          <w:sz w:val="22"/>
          <w:szCs w:val="22"/>
          <w:lang w:val="en-US"/>
        </w:rPr>
        <w:t xml:space="preserve">upport for the development of the new ICPC 2024-2028 </w:t>
      </w:r>
      <w:r w:rsidR="00AF6F76" w:rsidRPr="00CF235E">
        <w:rPr>
          <w:rFonts w:ascii="Cambria" w:eastAsiaTheme="minorHAnsi" w:hAnsi="Cambria" w:cstheme="minorHAnsi"/>
          <w:sz w:val="22"/>
          <w:szCs w:val="22"/>
          <w:lang w:val="en-US"/>
        </w:rPr>
        <w:t>Organizational</w:t>
      </w:r>
      <w:r w:rsidR="006121AE" w:rsidRPr="00CF235E">
        <w:rPr>
          <w:rFonts w:ascii="Cambria" w:eastAsiaTheme="minorHAnsi" w:hAnsi="Cambria" w:cstheme="minorHAnsi"/>
          <w:sz w:val="22"/>
          <w:szCs w:val="22"/>
          <w:lang w:val="en-US"/>
        </w:rPr>
        <w:t xml:space="preserve"> Strategic Plan.</w:t>
      </w:r>
    </w:p>
    <w:p w14:paraId="18C74875" w14:textId="63C3CDF3" w:rsidR="009C4111" w:rsidRPr="00CF235E" w:rsidRDefault="006C32C6" w:rsidP="00083668">
      <w:pPr>
        <w:pStyle w:val="ListParagraph"/>
        <w:numPr>
          <w:ilvl w:val="0"/>
          <w:numId w:val="16"/>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Facili</w:t>
      </w:r>
      <w:r w:rsidR="00A36958" w:rsidRPr="00CF235E">
        <w:rPr>
          <w:rFonts w:ascii="Cambria" w:eastAsiaTheme="minorHAnsi" w:hAnsi="Cambria" w:cstheme="minorHAnsi"/>
          <w:sz w:val="22"/>
          <w:szCs w:val="22"/>
          <w:lang w:val="en-US"/>
        </w:rPr>
        <w:t xml:space="preserve">tate </w:t>
      </w:r>
      <w:r w:rsidR="00732B68" w:rsidRPr="00CF235E">
        <w:rPr>
          <w:rFonts w:ascii="Cambria" w:eastAsiaTheme="minorHAnsi" w:hAnsi="Cambria" w:cstheme="minorHAnsi"/>
          <w:sz w:val="22"/>
          <w:szCs w:val="22"/>
          <w:lang w:val="en-US"/>
        </w:rPr>
        <w:t>stakeholders’</w:t>
      </w:r>
      <w:r w:rsidR="00A36958" w:rsidRPr="00CF235E">
        <w:rPr>
          <w:rFonts w:ascii="Cambria" w:eastAsiaTheme="minorHAnsi" w:hAnsi="Cambria" w:cstheme="minorHAnsi"/>
          <w:sz w:val="22"/>
          <w:szCs w:val="22"/>
          <w:lang w:val="en-US"/>
        </w:rPr>
        <w:t xml:space="preserve"> workshop for the validation of </w:t>
      </w:r>
      <w:r w:rsidR="004C0E7D" w:rsidRPr="00CF235E">
        <w:rPr>
          <w:rFonts w:ascii="Cambria" w:eastAsiaTheme="minorHAnsi" w:hAnsi="Cambria" w:cstheme="minorHAnsi"/>
          <w:sz w:val="22"/>
          <w:szCs w:val="22"/>
          <w:lang w:val="en-US"/>
        </w:rPr>
        <w:t xml:space="preserve">the </w:t>
      </w:r>
      <w:r w:rsidR="00A36958" w:rsidRPr="00CF235E">
        <w:rPr>
          <w:rFonts w:ascii="Cambria" w:eastAsiaTheme="minorHAnsi" w:hAnsi="Cambria" w:cstheme="minorHAnsi"/>
          <w:sz w:val="22"/>
          <w:szCs w:val="22"/>
          <w:lang w:val="en-US"/>
        </w:rPr>
        <w:t>ICPC Strategic Action plan and inter</w:t>
      </w:r>
      <w:r w:rsidR="004C0E7D" w:rsidRPr="00CF235E">
        <w:rPr>
          <w:rFonts w:ascii="Cambria" w:eastAsiaTheme="minorHAnsi" w:hAnsi="Cambria" w:cstheme="minorHAnsi"/>
          <w:sz w:val="22"/>
          <w:szCs w:val="22"/>
          <w:lang w:val="en-US"/>
        </w:rPr>
        <w:t>-</w:t>
      </w:r>
      <w:r w:rsidR="00A36958" w:rsidRPr="00CF235E">
        <w:rPr>
          <w:rFonts w:ascii="Cambria" w:eastAsiaTheme="minorHAnsi" w:hAnsi="Cambria" w:cstheme="minorHAnsi"/>
          <w:sz w:val="22"/>
          <w:szCs w:val="22"/>
          <w:lang w:val="en-US"/>
        </w:rPr>
        <w:t xml:space="preserve">departmental </w:t>
      </w:r>
      <w:r w:rsidR="007A4282" w:rsidRPr="00CF235E">
        <w:rPr>
          <w:rFonts w:ascii="Cambria" w:eastAsiaTheme="minorHAnsi" w:hAnsi="Cambria" w:cstheme="minorHAnsi"/>
          <w:sz w:val="22"/>
          <w:szCs w:val="22"/>
          <w:lang w:val="en-US"/>
        </w:rPr>
        <w:t>retreat.</w:t>
      </w:r>
    </w:p>
    <w:p w14:paraId="36412A9C" w14:textId="5B804F6C" w:rsidR="00D351E5" w:rsidRPr="00CF235E" w:rsidRDefault="00380320" w:rsidP="00083668">
      <w:pPr>
        <w:pStyle w:val="ListParagraph"/>
        <w:numPr>
          <w:ilvl w:val="0"/>
          <w:numId w:val="16"/>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Technical support for the </w:t>
      </w:r>
      <w:r w:rsidR="00D351E5" w:rsidRPr="00CF235E">
        <w:rPr>
          <w:rFonts w:ascii="Cambria" w:eastAsiaTheme="minorHAnsi" w:hAnsi="Cambria" w:cstheme="minorHAnsi"/>
          <w:sz w:val="22"/>
          <w:szCs w:val="22"/>
          <w:lang w:val="en-US"/>
        </w:rPr>
        <w:t xml:space="preserve">review and delivery </w:t>
      </w:r>
      <w:r w:rsidR="00DE10E4" w:rsidRPr="00CF235E">
        <w:rPr>
          <w:rFonts w:ascii="Cambria" w:eastAsiaTheme="minorHAnsi" w:hAnsi="Cambria" w:cstheme="minorHAnsi"/>
          <w:sz w:val="22"/>
          <w:szCs w:val="22"/>
          <w:lang w:val="en-US"/>
        </w:rPr>
        <w:t xml:space="preserve">of </w:t>
      </w:r>
      <w:r w:rsidRPr="00CF235E">
        <w:rPr>
          <w:rFonts w:ascii="Cambria" w:eastAsiaTheme="minorHAnsi" w:hAnsi="Cambria" w:cstheme="minorHAnsi"/>
          <w:sz w:val="22"/>
          <w:szCs w:val="22"/>
          <w:lang w:val="en-US"/>
        </w:rPr>
        <w:t>the new Service D</w:t>
      </w:r>
      <w:r w:rsidR="00031E75" w:rsidRPr="00CF235E">
        <w:rPr>
          <w:rFonts w:ascii="Cambria" w:eastAsiaTheme="minorHAnsi" w:hAnsi="Cambria" w:cstheme="minorHAnsi"/>
          <w:sz w:val="22"/>
          <w:szCs w:val="22"/>
          <w:lang w:val="en-US"/>
        </w:rPr>
        <w:t>elivery A</w:t>
      </w:r>
      <w:r w:rsidR="00D351E5" w:rsidRPr="00CF235E">
        <w:rPr>
          <w:rFonts w:ascii="Cambria" w:eastAsiaTheme="minorHAnsi" w:hAnsi="Cambria" w:cstheme="minorHAnsi"/>
          <w:sz w:val="22"/>
          <w:szCs w:val="22"/>
          <w:lang w:val="en-US"/>
        </w:rPr>
        <w:t xml:space="preserve">ccountability and </w:t>
      </w:r>
      <w:r w:rsidR="00031E75" w:rsidRPr="00CF235E">
        <w:rPr>
          <w:rFonts w:ascii="Cambria" w:eastAsiaTheme="minorHAnsi" w:hAnsi="Cambria" w:cstheme="minorHAnsi"/>
          <w:sz w:val="22"/>
          <w:szCs w:val="22"/>
          <w:lang w:val="en-US"/>
        </w:rPr>
        <w:t>T</w:t>
      </w:r>
      <w:r w:rsidR="00D351E5" w:rsidRPr="00CF235E">
        <w:rPr>
          <w:rFonts w:ascii="Cambria" w:eastAsiaTheme="minorHAnsi" w:hAnsi="Cambria" w:cstheme="minorHAnsi"/>
          <w:sz w:val="22"/>
          <w:szCs w:val="22"/>
          <w:lang w:val="en-US"/>
        </w:rPr>
        <w:t xml:space="preserve">ransparency </w:t>
      </w:r>
      <w:r w:rsidR="00031E75" w:rsidRPr="00CF235E">
        <w:rPr>
          <w:rFonts w:ascii="Cambria" w:eastAsiaTheme="minorHAnsi" w:hAnsi="Cambria" w:cstheme="minorHAnsi"/>
          <w:sz w:val="22"/>
          <w:szCs w:val="22"/>
          <w:lang w:val="en-US"/>
        </w:rPr>
        <w:t>I</w:t>
      </w:r>
      <w:r w:rsidR="00D351E5" w:rsidRPr="00CF235E">
        <w:rPr>
          <w:rFonts w:ascii="Cambria" w:eastAsiaTheme="minorHAnsi" w:hAnsi="Cambria" w:cstheme="minorHAnsi"/>
          <w:sz w:val="22"/>
          <w:szCs w:val="22"/>
          <w:lang w:val="en-US"/>
        </w:rPr>
        <w:t>ni</w:t>
      </w:r>
      <w:r w:rsidR="00031E75" w:rsidRPr="00CF235E">
        <w:rPr>
          <w:rFonts w:ascii="Cambria" w:eastAsiaTheme="minorHAnsi" w:hAnsi="Cambria" w:cstheme="minorHAnsi"/>
          <w:sz w:val="22"/>
          <w:szCs w:val="22"/>
          <w:lang w:val="en-US"/>
        </w:rPr>
        <w:t>ti</w:t>
      </w:r>
      <w:r w:rsidR="00D351E5" w:rsidRPr="00CF235E">
        <w:rPr>
          <w:rFonts w:ascii="Cambria" w:eastAsiaTheme="minorHAnsi" w:hAnsi="Cambria" w:cstheme="minorHAnsi"/>
          <w:sz w:val="22"/>
          <w:szCs w:val="22"/>
          <w:lang w:val="en-US"/>
        </w:rPr>
        <w:t>atives to</w:t>
      </w:r>
      <w:r w:rsidR="00B363FD" w:rsidRPr="00CF235E">
        <w:rPr>
          <w:rFonts w:ascii="Cambria" w:eastAsiaTheme="minorHAnsi" w:hAnsi="Cambria" w:cstheme="minorHAnsi"/>
          <w:sz w:val="22"/>
          <w:szCs w:val="22"/>
          <w:lang w:val="en-US"/>
        </w:rPr>
        <w:t xml:space="preserve">wards improved service delivery standards </w:t>
      </w:r>
      <w:r w:rsidR="008F2AB3" w:rsidRPr="00CF235E">
        <w:rPr>
          <w:rFonts w:ascii="Cambria" w:eastAsiaTheme="minorHAnsi" w:hAnsi="Cambria" w:cstheme="minorHAnsi"/>
          <w:sz w:val="22"/>
          <w:szCs w:val="22"/>
          <w:lang w:val="en-US"/>
        </w:rPr>
        <w:t xml:space="preserve">(this may require facilitating collaborative partnerships among key government agencies including the </w:t>
      </w:r>
      <w:r w:rsidR="00FC575E" w:rsidRPr="00CF235E">
        <w:rPr>
          <w:rFonts w:ascii="Cambria" w:eastAsiaTheme="minorHAnsi" w:hAnsi="Cambria" w:cstheme="minorHAnsi"/>
          <w:sz w:val="22"/>
          <w:szCs w:val="22"/>
          <w:lang w:val="en-US"/>
        </w:rPr>
        <w:t>Office of the Accountant General, the Fiscal Responsibilities Commission</w:t>
      </w:r>
      <w:r w:rsidR="008A1B56" w:rsidRPr="00CF235E">
        <w:rPr>
          <w:rFonts w:ascii="Cambria" w:eastAsiaTheme="minorHAnsi" w:hAnsi="Cambria" w:cstheme="minorHAnsi"/>
          <w:sz w:val="22"/>
          <w:szCs w:val="22"/>
          <w:lang w:val="en-US"/>
        </w:rPr>
        <w:t xml:space="preserve"> (FRC)</w:t>
      </w:r>
      <w:r w:rsidR="00FC575E" w:rsidRPr="00CF235E">
        <w:rPr>
          <w:rFonts w:ascii="Cambria" w:eastAsiaTheme="minorHAnsi" w:hAnsi="Cambria" w:cstheme="minorHAnsi"/>
          <w:sz w:val="22"/>
          <w:szCs w:val="22"/>
          <w:lang w:val="en-US"/>
        </w:rPr>
        <w:t>, the Bureau for Public Service Reform</w:t>
      </w:r>
      <w:r w:rsidR="008A1B56" w:rsidRPr="00CF235E">
        <w:rPr>
          <w:rFonts w:ascii="Cambria" w:eastAsiaTheme="minorHAnsi" w:hAnsi="Cambria" w:cstheme="minorHAnsi"/>
          <w:sz w:val="22"/>
          <w:szCs w:val="22"/>
          <w:lang w:val="en-US"/>
        </w:rPr>
        <w:t xml:space="preserve"> (BSR)</w:t>
      </w:r>
      <w:r w:rsidR="00FC575E" w:rsidRPr="00CF235E">
        <w:rPr>
          <w:rFonts w:ascii="Cambria" w:eastAsiaTheme="minorHAnsi" w:hAnsi="Cambria" w:cstheme="minorHAnsi"/>
          <w:sz w:val="22"/>
          <w:szCs w:val="22"/>
          <w:lang w:val="en-US"/>
        </w:rPr>
        <w:t xml:space="preserve">, Servicom, </w:t>
      </w:r>
      <w:r w:rsidR="006E6C8C" w:rsidRPr="00CF235E">
        <w:rPr>
          <w:rFonts w:ascii="Cambria" w:eastAsiaTheme="minorHAnsi" w:hAnsi="Cambria" w:cstheme="minorHAnsi"/>
          <w:sz w:val="22"/>
          <w:szCs w:val="22"/>
          <w:lang w:val="en-US"/>
        </w:rPr>
        <w:t>Corporate Affairs Commission (</w:t>
      </w:r>
      <w:r w:rsidR="00D351E5" w:rsidRPr="00CF235E">
        <w:rPr>
          <w:rFonts w:ascii="Cambria" w:eastAsiaTheme="minorHAnsi" w:hAnsi="Cambria" w:cstheme="minorHAnsi"/>
          <w:sz w:val="22"/>
          <w:szCs w:val="22"/>
          <w:lang w:val="en-US"/>
        </w:rPr>
        <w:t>CAC</w:t>
      </w:r>
      <w:r w:rsidR="006E6C8C" w:rsidRPr="00CF235E">
        <w:rPr>
          <w:rFonts w:ascii="Cambria" w:eastAsiaTheme="minorHAnsi" w:hAnsi="Cambria" w:cstheme="minorHAnsi"/>
          <w:sz w:val="22"/>
          <w:szCs w:val="22"/>
          <w:lang w:val="en-US"/>
        </w:rPr>
        <w:t>)</w:t>
      </w:r>
      <w:r w:rsidR="00D351E5" w:rsidRPr="00CF235E">
        <w:rPr>
          <w:rFonts w:ascii="Cambria" w:eastAsiaTheme="minorHAnsi" w:hAnsi="Cambria" w:cstheme="minorHAnsi"/>
          <w:sz w:val="22"/>
          <w:szCs w:val="22"/>
          <w:lang w:val="en-US"/>
        </w:rPr>
        <w:t xml:space="preserve">, </w:t>
      </w:r>
      <w:r w:rsidR="005C1017" w:rsidRPr="00CF235E">
        <w:rPr>
          <w:rFonts w:ascii="Cambria" w:eastAsiaTheme="minorHAnsi" w:hAnsi="Cambria" w:cstheme="minorHAnsi"/>
          <w:sz w:val="22"/>
          <w:szCs w:val="22"/>
          <w:lang w:val="en-US"/>
        </w:rPr>
        <w:t>a</w:t>
      </w:r>
      <w:r w:rsidR="00D351E5" w:rsidRPr="00CF235E">
        <w:rPr>
          <w:rFonts w:ascii="Cambria" w:eastAsiaTheme="minorHAnsi" w:hAnsi="Cambria" w:cstheme="minorHAnsi"/>
          <w:sz w:val="22"/>
          <w:szCs w:val="22"/>
          <w:lang w:val="en-US"/>
        </w:rPr>
        <w:t xml:space="preserve">nd </w:t>
      </w:r>
      <w:r w:rsidR="005C1017" w:rsidRPr="00CF235E">
        <w:rPr>
          <w:rFonts w:ascii="Cambria" w:eastAsiaTheme="minorHAnsi" w:hAnsi="Cambria" w:cstheme="minorHAnsi"/>
          <w:sz w:val="22"/>
          <w:szCs w:val="22"/>
          <w:lang w:val="en-US"/>
        </w:rPr>
        <w:t>relevant self-regulatory organizations</w:t>
      </w:r>
      <w:r w:rsidR="001543AD" w:rsidRPr="00CF235E">
        <w:rPr>
          <w:rFonts w:ascii="Cambria" w:eastAsiaTheme="minorHAnsi" w:hAnsi="Cambria" w:cstheme="minorHAnsi"/>
          <w:sz w:val="22"/>
          <w:szCs w:val="22"/>
          <w:lang w:val="en-US"/>
        </w:rPr>
        <w:t xml:space="preserve"> (</w:t>
      </w:r>
      <w:r w:rsidR="00D351E5" w:rsidRPr="00CF235E">
        <w:rPr>
          <w:rFonts w:ascii="Cambria" w:eastAsiaTheme="minorHAnsi" w:hAnsi="Cambria" w:cstheme="minorHAnsi"/>
          <w:sz w:val="22"/>
          <w:szCs w:val="22"/>
          <w:lang w:val="en-US"/>
        </w:rPr>
        <w:t>SROs)</w:t>
      </w:r>
      <w:r w:rsidR="001543AD" w:rsidRPr="00CF235E">
        <w:rPr>
          <w:rFonts w:ascii="Cambria" w:eastAsiaTheme="minorHAnsi" w:hAnsi="Cambria" w:cstheme="minorHAnsi"/>
          <w:sz w:val="22"/>
          <w:szCs w:val="22"/>
          <w:lang w:val="en-US"/>
        </w:rPr>
        <w:t>.</w:t>
      </w:r>
    </w:p>
    <w:p w14:paraId="28B62E2B" w14:textId="5489B61C" w:rsidR="00103FA0" w:rsidRPr="00CF235E" w:rsidRDefault="00103FA0" w:rsidP="00083668">
      <w:pPr>
        <w:pStyle w:val="ListParagraph"/>
        <w:numPr>
          <w:ilvl w:val="0"/>
          <w:numId w:val="16"/>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Facilitate</w:t>
      </w:r>
      <w:r w:rsidR="00B9276F" w:rsidRPr="00CF235E">
        <w:rPr>
          <w:rFonts w:ascii="Cambria" w:eastAsiaTheme="minorHAnsi" w:hAnsi="Cambria" w:cstheme="minorHAnsi"/>
          <w:sz w:val="22"/>
          <w:szCs w:val="22"/>
          <w:lang w:val="en-US"/>
        </w:rPr>
        <w:t xml:space="preserve"> FMoJ</w:t>
      </w:r>
      <w:r w:rsidRPr="00CF235E">
        <w:rPr>
          <w:rFonts w:ascii="Cambria" w:eastAsiaTheme="minorHAnsi" w:hAnsi="Cambria" w:cstheme="minorHAnsi"/>
          <w:sz w:val="22"/>
          <w:szCs w:val="22"/>
          <w:lang w:val="en-US"/>
        </w:rPr>
        <w:t>/TUGAR</w:t>
      </w:r>
      <w:r w:rsidR="00B9276F" w:rsidRPr="00CF235E">
        <w:rPr>
          <w:rFonts w:ascii="Cambria" w:eastAsiaTheme="minorHAnsi" w:hAnsi="Cambria" w:cstheme="minorHAnsi"/>
          <w:sz w:val="22"/>
          <w:szCs w:val="22"/>
          <w:lang w:val="en-US"/>
        </w:rPr>
        <w:t xml:space="preserve"> 6-monthly review of the implementation of the NACS 2022-2026</w:t>
      </w:r>
    </w:p>
    <w:p w14:paraId="17AA25C1" w14:textId="4877A719" w:rsidR="00B9276F" w:rsidRPr="00CF235E" w:rsidRDefault="00D537DB" w:rsidP="00083668">
      <w:pPr>
        <w:pStyle w:val="ListParagraph"/>
        <w:numPr>
          <w:ilvl w:val="0"/>
          <w:numId w:val="16"/>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Support ICPC’s</w:t>
      </w:r>
      <w:r w:rsidR="00FB0AF4" w:rsidRPr="00CF235E">
        <w:rPr>
          <w:rFonts w:ascii="Cambria" w:eastAsiaTheme="minorHAnsi" w:hAnsi="Cambria" w:cstheme="minorHAnsi"/>
          <w:sz w:val="22"/>
          <w:szCs w:val="22"/>
          <w:lang w:val="en-US"/>
        </w:rPr>
        <w:t xml:space="preserve"> and EFCC’s</w:t>
      </w:r>
      <w:r w:rsidR="00B9276F" w:rsidRPr="00CF235E">
        <w:rPr>
          <w:rFonts w:ascii="Cambria" w:eastAsiaTheme="minorHAnsi" w:hAnsi="Cambria" w:cstheme="minorHAnsi"/>
          <w:sz w:val="22"/>
          <w:szCs w:val="22"/>
          <w:lang w:val="en-US"/>
        </w:rPr>
        <w:t xml:space="preserve"> M&amp;E system review and optimization</w:t>
      </w:r>
    </w:p>
    <w:p w14:paraId="7DCB4985" w14:textId="77777777" w:rsidR="00A55014" w:rsidRPr="00CF235E" w:rsidRDefault="009C4EBC" w:rsidP="00A55014">
      <w:pPr>
        <w:pStyle w:val="ListParagraph"/>
        <w:numPr>
          <w:ilvl w:val="0"/>
          <w:numId w:val="16"/>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Support the FMOJ-NACS Secretariat to hold NACS Replication Workshops for the North-West in Kano</w:t>
      </w:r>
      <w:r w:rsidR="005817AB" w:rsidRPr="00CF235E">
        <w:rPr>
          <w:rFonts w:ascii="Cambria" w:eastAsiaTheme="minorHAnsi" w:hAnsi="Cambria" w:cstheme="minorHAnsi"/>
          <w:sz w:val="22"/>
          <w:szCs w:val="22"/>
          <w:lang w:val="en-US"/>
        </w:rPr>
        <w:t>.</w:t>
      </w:r>
      <w:r w:rsidR="00755475" w:rsidRPr="00CF235E">
        <w:rPr>
          <w:rFonts w:ascii="Cambria" w:hAnsi="Cambria"/>
          <w:sz w:val="22"/>
          <w:szCs w:val="22"/>
        </w:rPr>
        <w:t xml:space="preserve"> </w:t>
      </w:r>
    </w:p>
    <w:p w14:paraId="0B2B5D08" w14:textId="77777777" w:rsidR="00A55014" w:rsidRPr="00CF235E" w:rsidRDefault="00755475" w:rsidP="00A55014">
      <w:pPr>
        <w:tabs>
          <w:tab w:val="left" w:pos="-720"/>
        </w:tabs>
        <w:suppressAutoHyphens/>
        <w:spacing w:before="120" w:after="120" w:line="276" w:lineRule="auto"/>
        <w:ind w:left="357"/>
        <w:jc w:val="both"/>
        <w:rPr>
          <w:rFonts w:ascii="Cambria" w:eastAsiaTheme="minorHAnsi" w:hAnsi="Cambria" w:cstheme="minorHAnsi"/>
          <w:b/>
          <w:bCs/>
          <w:sz w:val="22"/>
          <w:szCs w:val="22"/>
          <w:lang w:val="en-US"/>
        </w:rPr>
      </w:pPr>
      <w:r w:rsidRPr="00CF235E">
        <w:rPr>
          <w:rFonts w:ascii="Cambria" w:eastAsiaTheme="minorHAnsi" w:hAnsi="Cambria" w:cstheme="minorHAnsi"/>
          <w:b/>
          <w:bCs/>
          <w:sz w:val="22"/>
          <w:szCs w:val="22"/>
          <w:lang w:val="en-US"/>
        </w:rPr>
        <w:t xml:space="preserve">Support to Sub-National Anti-Corruption Reforms </w:t>
      </w:r>
    </w:p>
    <w:p w14:paraId="3C80E297" w14:textId="120C046F" w:rsidR="00A55014" w:rsidRPr="00CF235E" w:rsidRDefault="00755475" w:rsidP="00A55014">
      <w:pPr>
        <w:tabs>
          <w:tab w:val="left" w:pos="-720"/>
        </w:tabs>
        <w:suppressAutoHyphens/>
        <w:spacing w:before="120" w:after="120" w:line="276" w:lineRule="auto"/>
        <w:ind w:left="357"/>
        <w:jc w:val="both"/>
        <w:rPr>
          <w:rFonts w:ascii="Cambria" w:eastAsiaTheme="minorHAnsi" w:hAnsi="Cambria" w:cstheme="minorHAnsi"/>
          <w:b/>
          <w:bCs/>
          <w:sz w:val="22"/>
          <w:szCs w:val="22"/>
          <w:lang w:val="en-US"/>
        </w:rPr>
      </w:pPr>
      <w:r w:rsidRPr="00CF235E">
        <w:rPr>
          <w:rFonts w:ascii="Cambria" w:eastAsiaTheme="minorHAnsi" w:hAnsi="Cambria" w:cstheme="minorHAnsi"/>
          <w:b/>
          <w:bCs/>
          <w:sz w:val="22"/>
          <w:szCs w:val="22"/>
          <w:lang w:val="en-US"/>
        </w:rPr>
        <w:t>Anambra State</w:t>
      </w:r>
      <w:r w:rsidR="009D5C9F" w:rsidRPr="00CF235E">
        <w:rPr>
          <w:rFonts w:ascii="Cambria" w:eastAsiaTheme="minorHAnsi" w:hAnsi="Cambria" w:cstheme="minorHAnsi"/>
          <w:b/>
          <w:bCs/>
          <w:sz w:val="22"/>
          <w:szCs w:val="22"/>
          <w:lang w:val="en-US"/>
        </w:rPr>
        <w:t>:</w:t>
      </w:r>
    </w:p>
    <w:p w14:paraId="73E2839B" w14:textId="77777777" w:rsidR="00A55014" w:rsidRPr="00CF235E" w:rsidRDefault="00526D3E" w:rsidP="00A55014">
      <w:pPr>
        <w:pStyle w:val="ListParagraph"/>
        <w:numPr>
          <w:ilvl w:val="0"/>
          <w:numId w:val="16"/>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Support for the development of annual workplan for the ANSACS Secretariat and the ANSACS Steering Committee</w:t>
      </w:r>
      <w:r w:rsidR="00A55014" w:rsidRPr="00CF235E">
        <w:rPr>
          <w:rFonts w:ascii="Cambria" w:eastAsiaTheme="minorHAnsi" w:hAnsi="Cambria" w:cstheme="minorHAnsi"/>
          <w:sz w:val="22"/>
          <w:szCs w:val="22"/>
          <w:lang w:val="en-US"/>
        </w:rPr>
        <w:t>.</w:t>
      </w:r>
    </w:p>
    <w:p w14:paraId="639E44AD" w14:textId="7212C5D3" w:rsidR="00A55014" w:rsidRPr="00CF235E" w:rsidRDefault="004A79BB" w:rsidP="00A55014">
      <w:pPr>
        <w:pStyle w:val="ListParagraph"/>
        <w:numPr>
          <w:ilvl w:val="0"/>
          <w:numId w:val="16"/>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Training for members of the Anti-corruption unit in the MDAs on the implementation of the ANSAC</w:t>
      </w:r>
      <w:r w:rsidR="00E64964" w:rsidRPr="00CF235E">
        <w:rPr>
          <w:rFonts w:ascii="Cambria" w:eastAsiaTheme="minorHAnsi" w:hAnsi="Cambria" w:cstheme="minorHAnsi"/>
          <w:sz w:val="22"/>
          <w:szCs w:val="22"/>
          <w:lang w:val="en-US"/>
        </w:rPr>
        <w:t>S</w:t>
      </w:r>
      <w:r w:rsidRPr="00CF235E">
        <w:rPr>
          <w:rFonts w:ascii="Cambria" w:eastAsiaTheme="minorHAnsi" w:hAnsi="Cambria" w:cstheme="minorHAnsi"/>
          <w:sz w:val="22"/>
          <w:szCs w:val="22"/>
          <w:lang w:val="en-US"/>
        </w:rPr>
        <w:t xml:space="preserve"> to accommodate changes in the deployment and retirement of </w:t>
      </w:r>
      <w:r w:rsidR="00110185" w:rsidRPr="00CF235E">
        <w:rPr>
          <w:rFonts w:ascii="Cambria" w:eastAsiaTheme="minorHAnsi" w:hAnsi="Cambria" w:cstheme="minorHAnsi"/>
          <w:sz w:val="22"/>
          <w:szCs w:val="22"/>
          <w:lang w:val="en-US"/>
        </w:rPr>
        <w:t>staff.</w:t>
      </w:r>
    </w:p>
    <w:p w14:paraId="64DECCBB" w14:textId="77777777" w:rsidR="00A55014" w:rsidRPr="00CF235E" w:rsidRDefault="00190510" w:rsidP="00A55014">
      <w:pPr>
        <w:pStyle w:val="ListParagraph"/>
        <w:numPr>
          <w:ilvl w:val="0"/>
          <w:numId w:val="16"/>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Support for the review and development of follow-on of the Anambra State Anti-Corruption Strategy (ANSACS).  Current one expired in </w:t>
      </w:r>
      <w:r w:rsidR="00110185" w:rsidRPr="00CF235E">
        <w:rPr>
          <w:rFonts w:ascii="Cambria" w:eastAsiaTheme="minorHAnsi" w:hAnsi="Cambria" w:cstheme="minorHAnsi"/>
          <w:sz w:val="22"/>
          <w:szCs w:val="22"/>
          <w:lang w:val="en-US"/>
        </w:rPr>
        <w:t>December</w:t>
      </w:r>
      <w:r w:rsidRPr="00CF235E">
        <w:rPr>
          <w:rFonts w:ascii="Cambria" w:eastAsiaTheme="minorHAnsi" w:hAnsi="Cambria" w:cstheme="minorHAnsi"/>
          <w:sz w:val="22"/>
          <w:szCs w:val="22"/>
          <w:lang w:val="en-US"/>
        </w:rPr>
        <w:t xml:space="preserve"> 2023</w:t>
      </w:r>
      <w:r w:rsidR="00A55014" w:rsidRPr="00CF235E">
        <w:rPr>
          <w:rFonts w:ascii="Cambria" w:eastAsiaTheme="minorHAnsi" w:hAnsi="Cambria" w:cstheme="minorHAnsi"/>
          <w:sz w:val="22"/>
          <w:szCs w:val="22"/>
          <w:lang w:val="en-US"/>
        </w:rPr>
        <w:t>.</w:t>
      </w:r>
    </w:p>
    <w:p w14:paraId="0F5F9BC5" w14:textId="77777777" w:rsidR="00A55014" w:rsidRPr="00CF235E" w:rsidRDefault="00190510" w:rsidP="00A55014">
      <w:pPr>
        <w:pStyle w:val="ListParagraph"/>
        <w:numPr>
          <w:ilvl w:val="0"/>
          <w:numId w:val="16"/>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Performance improvement review, training and re-training of key implementing bodies of the Anambra State Anti-Corruption Strategy (ANSACS) including the Anambra State Anti-Corruption Committees (ACCs), Steering Committee, ANSACS Secretariat, ANSACS M&amp;E Committee, the CSOs, Media and top leadership of the MDAs.</w:t>
      </w:r>
    </w:p>
    <w:p w14:paraId="7463DB2B" w14:textId="77777777" w:rsidR="000C18A5" w:rsidRPr="00CF235E" w:rsidRDefault="008B7365" w:rsidP="000C18A5">
      <w:pPr>
        <w:pStyle w:val="ListParagraph"/>
        <w:numPr>
          <w:ilvl w:val="0"/>
          <w:numId w:val="16"/>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Support the Head of Service (HOS), State Ministry of Budget and Economic Planning (MB&amp;EP), State Ministry of Justice, Servicom and </w:t>
      </w:r>
      <w:r w:rsidR="007048D7" w:rsidRPr="00CF235E">
        <w:rPr>
          <w:rFonts w:ascii="Cambria" w:eastAsiaTheme="minorHAnsi" w:hAnsi="Cambria" w:cstheme="minorHAnsi"/>
          <w:sz w:val="22"/>
          <w:szCs w:val="22"/>
          <w:lang w:val="en-US"/>
        </w:rPr>
        <w:t>OGP Roundtable</w:t>
      </w:r>
      <w:r w:rsidRPr="00CF235E">
        <w:rPr>
          <w:rFonts w:ascii="Cambria" w:eastAsiaTheme="minorHAnsi" w:hAnsi="Cambria" w:cstheme="minorHAnsi"/>
          <w:sz w:val="22"/>
          <w:szCs w:val="22"/>
          <w:lang w:val="en-US"/>
        </w:rPr>
        <w:t xml:space="preserve"> to design a State Service Delivery Transparency Initiative (SSDTI) starting with key service delivery </w:t>
      </w:r>
      <w:r w:rsidR="00110185" w:rsidRPr="00CF235E">
        <w:rPr>
          <w:rFonts w:ascii="Cambria" w:eastAsiaTheme="minorHAnsi" w:hAnsi="Cambria" w:cstheme="minorHAnsi"/>
          <w:sz w:val="22"/>
          <w:szCs w:val="22"/>
          <w:lang w:val="en-US"/>
        </w:rPr>
        <w:t>sectors</w:t>
      </w:r>
      <w:r w:rsidR="00D15668" w:rsidRPr="00CF235E">
        <w:rPr>
          <w:rFonts w:ascii="Cambria" w:eastAsiaTheme="minorHAnsi" w:hAnsi="Cambria" w:cstheme="minorHAnsi"/>
          <w:sz w:val="22"/>
          <w:szCs w:val="22"/>
          <w:lang w:val="en-US"/>
        </w:rPr>
        <w:t xml:space="preserve"> and to agree on modalities for its implementation</w:t>
      </w:r>
      <w:r w:rsidR="00110185" w:rsidRPr="00CF235E">
        <w:rPr>
          <w:rFonts w:ascii="Cambria" w:eastAsiaTheme="minorHAnsi" w:hAnsi="Cambria" w:cstheme="minorHAnsi"/>
          <w:sz w:val="22"/>
          <w:szCs w:val="22"/>
          <w:lang w:val="en-US"/>
        </w:rPr>
        <w:t>.</w:t>
      </w:r>
    </w:p>
    <w:p w14:paraId="34BC650C" w14:textId="77777777" w:rsidR="000C18A5" w:rsidRPr="00CF235E" w:rsidRDefault="007048D7" w:rsidP="000C18A5">
      <w:pPr>
        <w:pStyle w:val="ListParagraph"/>
        <w:numPr>
          <w:ilvl w:val="0"/>
          <w:numId w:val="16"/>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lastRenderedPageBreak/>
        <w:t xml:space="preserve">Hands-on technical </w:t>
      </w:r>
      <w:r w:rsidR="00C607B8" w:rsidRPr="00CF235E">
        <w:rPr>
          <w:rFonts w:ascii="Cambria" w:eastAsiaTheme="minorHAnsi" w:hAnsi="Cambria" w:cstheme="minorHAnsi"/>
          <w:sz w:val="22"/>
          <w:szCs w:val="22"/>
          <w:lang w:val="en-US"/>
        </w:rPr>
        <w:t xml:space="preserve">and logistics </w:t>
      </w:r>
      <w:r w:rsidRPr="00CF235E">
        <w:rPr>
          <w:rFonts w:ascii="Cambria" w:eastAsiaTheme="minorHAnsi" w:hAnsi="Cambria" w:cstheme="minorHAnsi"/>
          <w:sz w:val="22"/>
          <w:szCs w:val="22"/>
          <w:lang w:val="en-US"/>
        </w:rPr>
        <w:t xml:space="preserve">support for the public </w:t>
      </w:r>
      <w:r w:rsidR="0092369E" w:rsidRPr="00CF235E">
        <w:rPr>
          <w:rFonts w:ascii="Cambria" w:eastAsiaTheme="minorHAnsi" w:hAnsi="Cambria" w:cstheme="minorHAnsi"/>
          <w:sz w:val="22"/>
          <w:szCs w:val="22"/>
          <w:lang w:val="en-US"/>
        </w:rPr>
        <w:t>launch</w:t>
      </w:r>
      <w:r w:rsidRPr="00CF235E">
        <w:rPr>
          <w:rFonts w:ascii="Cambria" w:eastAsiaTheme="minorHAnsi" w:hAnsi="Cambria" w:cstheme="minorHAnsi"/>
          <w:sz w:val="22"/>
          <w:szCs w:val="22"/>
          <w:lang w:val="en-US"/>
        </w:rPr>
        <w:t xml:space="preserve"> of the SSDTI</w:t>
      </w:r>
      <w:r w:rsidR="000C18A5" w:rsidRPr="00CF235E">
        <w:rPr>
          <w:rFonts w:ascii="Cambria" w:eastAsiaTheme="minorHAnsi" w:hAnsi="Cambria" w:cstheme="minorHAnsi"/>
          <w:sz w:val="22"/>
          <w:szCs w:val="22"/>
          <w:lang w:val="en-US"/>
        </w:rPr>
        <w:t>.</w:t>
      </w:r>
    </w:p>
    <w:p w14:paraId="7C994ACB" w14:textId="1F5CC442" w:rsidR="00F52F6D" w:rsidRPr="00CF235E" w:rsidRDefault="004B3299" w:rsidP="000C18A5">
      <w:pPr>
        <w:pStyle w:val="ListParagraph"/>
        <w:numPr>
          <w:ilvl w:val="0"/>
          <w:numId w:val="16"/>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Support to </w:t>
      </w:r>
      <w:r w:rsidR="00E708BB" w:rsidRPr="00CF235E">
        <w:rPr>
          <w:rFonts w:ascii="Cambria" w:eastAsiaTheme="minorHAnsi" w:hAnsi="Cambria" w:cstheme="minorHAnsi"/>
          <w:sz w:val="22"/>
          <w:szCs w:val="22"/>
          <w:lang w:val="en-US"/>
        </w:rPr>
        <w:t>the rol</w:t>
      </w:r>
      <w:r w:rsidR="00024CD7" w:rsidRPr="00CF235E">
        <w:rPr>
          <w:rFonts w:ascii="Cambria" w:eastAsiaTheme="minorHAnsi" w:hAnsi="Cambria" w:cstheme="minorHAnsi"/>
          <w:sz w:val="22"/>
          <w:szCs w:val="22"/>
          <w:lang w:val="en-US"/>
        </w:rPr>
        <w:t xml:space="preserve">l out of the </w:t>
      </w:r>
      <w:r w:rsidR="00F80F18" w:rsidRPr="00CF235E">
        <w:rPr>
          <w:rFonts w:ascii="Cambria" w:eastAsiaTheme="minorHAnsi" w:hAnsi="Cambria" w:cstheme="minorHAnsi"/>
          <w:sz w:val="22"/>
          <w:szCs w:val="22"/>
          <w:lang w:val="en-US"/>
        </w:rPr>
        <w:t xml:space="preserve">SSDTI </w:t>
      </w:r>
      <w:r w:rsidR="00EB1036" w:rsidRPr="00CF235E">
        <w:rPr>
          <w:rFonts w:ascii="Cambria" w:eastAsiaTheme="minorHAnsi" w:hAnsi="Cambria" w:cstheme="minorHAnsi"/>
          <w:sz w:val="22"/>
          <w:szCs w:val="22"/>
          <w:lang w:val="en-US"/>
        </w:rPr>
        <w:t xml:space="preserve">in pilot MDAs </w:t>
      </w:r>
      <w:r w:rsidR="00024CD7" w:rsidRPr="00CF235E">
        <w:rPr>
          <w:rFonts w:ascii="Cambria" w:eastAsiaTheme="minorHAnsi" w:hAnsi="Cambria" w:cstheme="minorHAnsi"/>
          <w:sz w:val="22"/>
          <w:szCs w:val="22"/>
          <w:lang w:val="en-US"/>
        </w:rPr>
        <w:t xml:space="preserve">in Anambra state </w:t>
      </w:r>
      <w:r w:rsidR="00EB1036" w:rsidRPr="00CF235E">
        <w:rPr>
          <w:rFonts w:ascii="Cambria" w:eastAsiaTheme="minorHAnsi" w:hAnsi="Cambria" w:cstheme="minorHAnsi"/>
          <w:sz w:val="22"/>
          <w:szCs w:val="22"/>
          <w:lang w:val="en-US"/>
        </w:rPr>
        <w:t xml:space="preserve">and </w:t>
      </w:r>
      <w:r w:rsidR="00024CD7" w:rsidRPr="00CF235E">
        <w:rPr>
          <w:rFonts w:ascii="Cambria" w:eastAsiaTheme="minorHAnsi" w:hAnsi="Cambria" w:cstheme="minorHAnsi"/>
          <w:sz w:val="22"/>
          <w:szCs w:val="22"/>
          <w:lang w:val="en-US"/>
        </w:rPr>
        <w:t xml:space="preserve">the </w:t>
      </w:r>
      <w:r w:rsidR="00950944" w:rsidRPr="00CF235E">
        <w:rPr>
          <w:rFonts w:ascii="Cambria" w:eastAsiaTheme="minorHAnsi" w:hAnsi="Cambria" w:cstheme="minorHAnsi"/>
          <w:sz w:val="22"/>
          <w:szCs w:val="22"/>
          <w:lang w:val="en-US"/>
        </w:rPr>
        <w:t xml:space="preserve">replication of </w:t>
      </w:r>
      <w:r w:rsidR="002D2603" w:rsidRPr="00CF235E">
        <w:rPr>
          <w:rFonts w:ascii="Cambria" w:eastAsiaTheme="minorHAnsi" w:hAnsi="Cambria" w:cstheme="minorHAnsi"/>
          <w:sz w:val="22"/>
          <w:szCs w:val="22"/>
          <w:lang w:val="en-US"/>
        </w:rPr>
        <w:t xml:space="preserve">the </w:t>
      </w:r>
      <w:r w:rsidR="00950944" w:rsidRPr="00CF235E">
        <w:rPr>
          <w:rFonts w:ascii="Cambria" w:eastAsiaTheme="minorHAnsi" w:hAnsi="Cambria" w:cstheme="minorHAnsi"/>
          <w:sz w:val="22"/>
          <w:szCs w:val="22"/>
          <w:lang w:val="en-US"/>
        </w:rPr>
        <w:t xml:space="preserve">same in 6 pilot </w:t>
      </w:r>
      <w:r w:rsidRPr="00CF235E">
        <w:rPr>
          <w:rFonts w:ascii="Cambria" w:eastAsiaTheme="minorHAnsi" w:hAnsi="Cambria" w:cstheme="minorHAnsi"/>
          <w:sz w:val="22"/>
          <w:szCs w:val="22"/>
          <w:lang w:val="en-US"/>
        </w:rPr>
        <w:t>LGA</w:t>
      </w:r>
      <w:r w:rsidR="001839CE" w:rsidRPr="00CF235E">
        <w:rPr>
          <w:rFonts w:ascii="Cambria" w:eastAsiaTheme="minorHAnsi" w:hAnsi="Cambria" w:cstheme="minorHAnsi"/>
          <w:sz w:val="22"/>
          <w:szCs w:val="22"/>
          <w:lang w:val="en-US"/>
        </w:rPr>
        <w:t>s</w:t>
      </w:r>
      <w:r w:rsidRPr="00CF235E">
        <w:rPr>
          <w:rFonts w:ascii="Cambria" w:eastAsiaTheme="minorHAnsi" w:hAnsi="Cambria" w:cstheme="minorHAnsi"/>
          <w:sz w:val="22"/>
          <w:szCs w:val="22"/>
          <w:lang w:val="en-US"/>
        </w:rPr>
        <w:t xml:space="preserve"> (</w:t>
      </w:r>
      <w:r w:rsidR="002D2603" w:rsidRPr="00CF235E">
        <w:rPr>
          <w:rFonts w:ascii="Cambria" w:eastAsiaTheme="minorHAnsi" w:hAnsi="Cambria" w:cstheme="minorHAnsi"/>
          <w:sz w:val="22"/>
          <w:szCs w:val="22"/>
          <w:lang w:val="en-US"/>
        </w:rPr>
        <w:t>two (</w:t>
      </w:r>
      <w:r w:rsidRPr="00CF235E">
        <w:rPr>
          <w:rFonts w:ascii="Cambria" w:eastAsiaTheme="minorHAnsi" w:hAnsi="Cambria" w:cstheme="minorHAnsi"/>
          <w:sz w:val="22"/>
          <w:szCs w:val="22"/>
          <w:lang w:val="en-US"/>
        </w:rPr>
        <w:t>2</w:t>
      </w:r>
      <w:r w:rsidR="002D2603" w:rsidRPr="00CF235E">
        <w:rPr>
          <w:rFonts w:ascii="Cambria" w:eastAsiaTheme="minorHAnsi" w:hAnsi="Cambria" w:cstheme="minorHAnsi"/>
          <w:sz w:val="22"/>
          <w:szCs w:val="22"/>
          <w:lang w:val="en-US"/>
        </w:rPr>
        <w:t>)</w:t>
      </w:r>
      <w:r w:rsidRPr="00CF235E">
        <w:rPr>
          <w:rFonts w:ascii="Cambria" w:eastAsiaTheme="minorHAnsi" w:hAnsi="Cambria" w:cstheme="minorHAnsi"/>
          <w:sz w:val="22"/>
          <w:szCs w:val="22"/>
          <w:lang w:val="en-US"/>
        </w:rPr>
        <w:t xml:space="preserve"> per senatorial district)</w:t>
      </w:r>
      <w:r w:rsidR="000C18A5" w:rsidRPr="00CF235E">
        <w:rPr>
          <w:rFonts w:ascii="Cambria" w:eastAsiaTheme="minorHAnsi" w:hAnsi="Cambria" w:cstheme="minorHAnsi"/>
          <w:sz w:val="22"/>
          <w:szCs w:val="22"/>
          <w:lang w:val="en-US"/>
        </w:rPr>
        <w:t>.</w:t>
      </w:r>
    </w:p>
    <w:p w14:paraId="31153597" w14:textId="77777777" w:rsidR="00F52F6D" w:rsidRPr="00CF235E" w:rsidRDefault="00F9017F" w:rsidP="00F52F6D">
      <w:pPr>
        <w:pStyle w:val="ListParagraph"/>
        <w:numPr>
          <w:ilvl w:val="0"/>
          <w:numId w:val="16"/>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Technical </w:t>
      </w:r>
      <w:r w:rsidR="00F267D2" w:rsidRPr="00CF235E">
        <w:rPr>
          <w:rFonts w:ascii="Cambria" w:eastAsiaTheme="minorHAnsi" w:hAnsi="Cambria" w:cstheme="minorHAnsi"/>
          <w:sz w:val="22"/>
          <w:szCs w:val="22"/>
          <w:lang w:val="en-US"/>
        </w:rPr>
        <w:t>s</w:t>
      </w:r>
      <w:r w:rsidRPr="00CF235E">
        <w:rPr>
          <w:rFonts w:ascii="Cambria" w:eastAsiaTheme="minorHAnsi" w:hAnsi="Cambria" w:cstheme="minorHAnsi"/>
          <w:sz w:val="22"/>
          <w:szCs w:val="22"/>
          <w:lang w:val="en-US"/>
        </w:rPr>
        <w:t xml:space="preserve">upport </w:t>
      </w:r>
      <w:r w:rsidR="00F267D2" w:rsidRPr="00CF235E">
        <w:rPr>
          <w:rFonts w:ascii="Cambria" w:eastAsiaTheme="minorHAnsi" w:hAnsi="Cambria" w:cstheme="minorHAnsi"/>
          <w:sz w:val="22"/>
          <w:szCs w:val="22"/>
          <w:lang w:val="en-US"/>
        </w:rPr>
        <w:t xml:space="preserve">to </w:t>
      </w:r>
      <w:r w:rsidRPr="00CF235E">
        <w:rPr>
          <w:rFonts w:ascii="Cambria" w:eastAsiaTheme="minorHAnsi" w:hAnsi="Cambria" w:cstheme="minorHAnsi"/>
          <w:sz w:val="22"/>
          <w:szCs w:val="22"/>
          <w:lang w:val="en-US"/>
        </w:rPr>
        <w:t>ANSACS/OGP 6</w:t>
      </w:r>
      <w:r w:rsidR="00F267D2" w:rsidRPr="00CF235E">
        <w:rPr>
          <w:rFonts w:ascii="Cambria" w:eastAsiaTheme="minorHAnsi" w:hAnsi="Cambria" w:cstheme="minorHAnsi"/>
          <w:sz w:val="22"/>
          <w:szCs w:val="22"/>
          <w:lang w:val="en-US"/>
        </w:rPr>
        <w:t>-</w:t>
      </w:r>
      <w:r w:rsidRPr="00CF235E">
        <w:rPr>
          <w:rFonts w:ascii="Cambria" w:eastAsiaTheme="minorHAnsi" w:hAnsi="Cambria" w:cstheme="minorHAnsi"/>
          <w:sz w:val="22"/>
          <w:szCs w:val="22"/>
          <w:lang w:val="en-US"/>
        </w:rPr>
        <w:t xml:space="preserve">monthly </w:t>
      </w:r>
      <w:r w:rsidR="00CF033C" w:rsidRPr="00CF235E">
        <w:rPr>
          <w:rFonts w:ascii="Cambria" w:eastAsiaTheme="minorHAnsi" w:hAnsi="Cambria" w:cstheme="minorHAnsi"/>
          <w:sz w:val="22"/>
          <w:szCs w:val="22"/>
          <w:lang w:val="en-US"/>
        </w:rPr>
        <w:t>f</w:t>
      </w:r>
      <w:r w:rsidRPr="00CF235E">
        <w:rPr>
          <w:rFonts w:ascii="Cambria" w:eastAsiaTheme="minorHAnsi" w:hAnsi="Cambria" w:cstheme="minorHAnsi"/>
          <w:sz w:val="22"/>
          <w:szCs w:val="22"/>
          <w:lang w:val="en-US"/>
        </w:rPr>
        <w:t xml:space="preserve">ield </w:t>
      </w:r>
      <w:r w:rsidR="00CF033C" w:rsidRPr="00CF235E">
        <w:rPr>
          <w:rFonts w:ascii="Cambria" w:eastAsiaTheme="minorHAnsi" w:hAnsi="Cambria" w:cstheme="minorHAnsi"/>
          <w:sz w:val="22"/>
          <w:szCs w:val="22"/>
          <w:lang w:val="en-US"/>
        </w:rPr>
        <w:t>m</w:t>
      </w:r>
      <w:r w:rsidRPr="00CF235E">
        <w:rPr>
          <w:rFonts w:ascii="Cambria" w:eastAsiaTheme="minorHAnsi" w:hAnsi="Cambria" w:cstheme="minorHAnsi"/>
          <w:sz w:val="22"/>
          <w:szCs w:val="22"/>
          <w:lang w:val="en-US"/>
        </w:rPr>
        <w:t xml:space="preserve">onitoring and </w:t>
      </w:r>
      <w:r w:rsidR="00CF033C" w:rsidRPr="00CF235E">
        <w:rPr>
          <w:rFonts w:ascii="Cambria" w:eastAsiaTheme="minorHAnsi" w:hAnsi="Cambria" w:cstheme="minorHAnsi"/>
          <w:sz w:val="22"/>
          <w:szCs w:val="22"/>
          <w:lang w:val="en-US"/>
        </w:rPr>
        <w:t>a</w:t>
      </w:r>
      <w:r w:rsidRPr="00CF235E">
        <w:rPr>
          <w:rFonts w:ascii="Cambria" w:eastAsiaTheme="minorHAnsi" w:hAnsi="Cambria" w:cstheme="minorHAnsi"/>
          <w:sz w:val="22"/>
          <w:szCs w:val="22"/>
          <w:lang w:val="en-US"/>
        </w:rPr>
        <w:t xml:space="preserve">ssessment </w:t>
      </w:r>
      <w:r w:rsidR="004B6AAF" w:rsidRPr="00CF235E">
        <w:rPr>
          <w:rFonts w:ascii="Cambria" w:eastAsiaTheme="minorHAnsi" w:hAnsi="Cambria" w:cstheme="minorHAnsi"/>
          <w:sz w:val="22"/>
          <w:szCs w:val="22"/>
          <w:lang w:val="en-US"/>
        </w:rPr>
        <w:t>v</w:t>
      </w:r>
      <w:r w:rsidRPr="00CF235E">
        <w:rPr>
          <w:rFonts w:ascii="Cambria" w:eastAsiaTheme="minorHAnsi" w:hAnsi="Cambria" w:cstheme="minorHAnsi"/>
          <w:sz w:val="22"/>
          <w:szCs w:val="22"/>
          <w:lang w:val="en-US"/>
        </w:rPr>
        <w:t xml:space="preserve">isits to selected State MDAs and the 6 </w:t>
      </w:r>
      <w:r w:rsidR="00F267D2" w:rsidRPr="00CF235E">
        <w:rPr>
          <w:rFonts w:ascii="Cambria" w:eastAsiaTheme="minorHAnsi" w:hAnsi="Cambria" w:cstheme="minorHAnsi"/>
          <w:sz w:val="22"/>
          <w:szCs w:val="22"/>
          <w:lang w:val="en-US"/>
        </w:rPr>
        <w:t>p</w:t>
      </w:r>
      <w:r w:rsidR="00C13D63" w:rsidRPr="00CF235E">
        <w:rPr>
          <w:rFonts w:ascii="Cambria" w:eastAsiaTheme="minorHAnsi" w:hAnsi="Cambria" w:cstheme="minorHAnsi"/>
          <w:sz w:val="22"/>
          <w:szCs w:val="22"/>
          <w:lang w:val="en-US"/>
        </w:rPr>
        <w:t>ilot</w:t>
      </w:r>
      <w:r w:rsidRPr="00CF235E">
        <w:rPr>
          <w:rFonts w:ascii="Cambria" w:eastAsiaTheme="minorHAnsi" w:hAnsi="Cambria" w:cstheme="minorHAnsi"/>
          <w:sz w:val="22"/>
          <w:szCs w:val="22"/>
          <w:lang w:val="en-US"/>
        </w:rPr>
        <w:t xml:space="preserve"> </w:t>
      </w:r>
      <w:r w:rsidR="00110185" w:rsidRPr="00CF235E">
        <w:rPr>
          <w:rFonts w:ascii="Cambria" w:eastAsiaTheme="minorHAnsi" w:hAnsi="Cambria" w:cstheme="minorHAnsi"/>
          <w:sz w:val="22"/>
          <w:szCs w:val="22"/>
          <w:lang w:val="en-US"/>
        </w:rPr>
        <w:t>LGAs. This</w:t>
      </w:r>
      <w:r w:rsidR="00A87FD6" w:rsidRPr="00CF235E">
        <w:rPr>
          <w:rFonts w:ascii="Cambria" w:eastAsiaTheme="minorHAnsi" w:hAnsi="Cambria" w:cstheme="minorHAnsi"/>
          <w:sz w:val="22"/>
          <w:szCs w:val="22"/>
          <w:lang w:val="en-US"/>
        </w:rPr>
        <w:t xml:space="preserve"> may include systems audit and review of internal oversight and accountability procedures of MDAs</w:t>
      </w:r>
      <w:r w:rsidR="0070143D" w:rsidRPr="00CF235E">
        <w:rPr>
          <w:rFonts w:ascii="Cambria" w:eastAsiaTheme="minorHAnsi" w:hAnsi="Cambria" w:cstheme="minorHAnsi"/>
          <w:sz w:val="22"/>
          <w:szCs w:val="22"/>
          <w:lang w:val="en-US"/>
        </w:rPr>
        <w:t xml:space="preserve"> and </w:t>
      </w:r>
      <w:r w:rsidR="00A87FD6" w:rsidRPr="00CF235E">
        <w:rPr>
          <w:rFonts w:ascii="Cambria" w:eastAsiaTheme="minorHAnsi" w:hAnsi="Cambria" w:cstheme="minorHAnsi"/>
          <w:sz w:val="22"/>
          <w:szCs w:val="22"/>
          <w:lang w:val="en-US"/>
        </w:rPr>
        <w:t>LGAs</w:t>
      </w:r>
      <w:r w:rsidR="0070143D" w:rsidRPr="00CF235E">
        <w:rPr>
          <w:rFonts w:ascii="Cambria" w:eastAsiaTheme="minorHAnsi" w:hAnsi="Cambria" w:cstheme="minorHAnsi"/>
          <w:sz w:val="22"/>
          <w:szCs w:val="22"/>
          <w:lang w:val="en-US"/>
        </w:rPr>
        <w:t>.</w:t>
      </w:r>
    </w:p>
    <w:p w14:paraId="7D5F5824" w14:textId="4BA170B1" w:rsidR="00F52F6D" w:rsidRPr="00CF235E" w:rsidRDefault="00B0393C" w:rsidP="00F52F6D">
      <w:pPr>
        <w:pStyle w:val="ListParagraph"/>
        <w:numPr>
          <w:ilvl w:val="0"/>
          <w:numId w:val="16"/>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Ca</w:t>
      </w:r>
      <w:r w:rsidR="00F03077" w:rsidRPr="00CF235E">
        <w:rPr>
          <w:rFonts w:ascii="Cambria" w:eastAsiaTheme="minorHAnsi" w:hAnsi="Cambria" w:cstheme="minorHAnsi"/>
          <w:sz w:val="22"/>
          <w:szCs w:val="22"/>
          <w:lang w:val="en-US"/>
        </w:rPr>
        <w:t xml:space="preserve">pacity Building for </w:t>
      </w:r>
      <w:r w:rsidR="00307AFB" w:rsidRPr="00CF235E">
        <w:rPr>
          <w:rFonts w:ascii="Cambria" w:eastAsiaTheme="minorHAnsi" w:hAnsi="Cambria" w:cstheme="minorHAnsi"/>
          <w:sz w:val="22"/>
          <w:szCs w:val="22"/>
          <w:lang w:val="en-US"/>
        </w:rPr>
        <w:t xml:space="preserve">old and new </w:t>
      </w:r>
      <w:r w:rsidR="00F03077" w:rsidRPr="00CF235E">
        <w:rPr>
          <w:rFonts w:ascii="Cambria" w:eastAsiaTheme="minorHAnsi" w:hAnsi="Cambria" w:cstheme="minorHAnsi"/>
          <w:sz w:val="22"/>
          <w:szCs w:val="22"/>
          <w:lang w:val="en-US"/>
        </w:rPr>
        <w:t>ANSACS-I</w:t>
      </w:r>
      <w:r w:rsidR="00307AFB" w:rsidRPr="00CF235E">
        <w:rPr>
          <w:rFonts w:ascii="Cambria" w:eastAsiaTheme="minorHAnsi" w:hAnsi="Cambria" w:cstheme="minorHAnsi"/>
          <w:sz w:val="22"/>
          <w:szCs w:val="22"/>
          <w:lang w:val="en-US"/>
        </w:rPr>
        <w:t>U</w:t>
      </w:r>
      <w:r w:rsidR="00F03077" w:rsidRPr="00CF235E">
        <w:rPr>
          <w:rFonts w:ascii="Cambria" w:eastAsiaTheme="minorHAnsi" w:hAnsi="Cambria" w:cstheme="minorHAnsi"/>
          <w:sz w:val="22"/>
          <w:szCs w:val="22"/>
          <w:lang w:val="en-US"/>
        </w:rPr>
        <w:t xml:space="preserve">s in the </w:t>
      </w:r>
      <w:r w:rsidR="00307AFB" w:rsidRPr="00CF235E">
        <w:rPr>
          <w:rFonts w:ascii="Cambria" w:eastAsiaTheme="minorHAnsi" w:hAnsi="Cambria" w:cstheme="minorHAnsi"/>
          <w:sz w:val="22"/>
          <w:szCs w:val="22"/>
          <w:lang w:val="en-US"/>
        </w:rPr>
        <w:t xml:space="preserve">state and </w:t>
      </w:r>
      <w:r w:rsidR="00F03077" w:rsidRPr="00CF235E">
        <w:rPr>
          <w:rFonts w:ascii="Cambria" w:eastAsiaTheme="minorHAnsi" w:hAnsi="Cambria" w:cstheme="minorHAnsi"/>
          <w:sz w:val="22"/>
          <w:szCs w:val="22"/>
          <w:lang w:val="en-US"/>
        </w:rPr>
        <w:t>LG</w:t>
      </w:r>
      <w:r w:rsidR="00307AFB" w:rsidRPr="00CF235E">
        <w:rPr>
          <w:rFonts w:ascii="Cambria" w:eastAsiaTheme="minorHAnsi" w:hAnsi="Cambria" w:cstheme="minorHAnsi"/>
          <w:sz w:val="22"/>
          <w:szCs w:val="22"/>
          <w:lang w:val="en-US"/>
        </w:rPr>
        <w:t>As</w:t>
      </w:r>
      <w:r w:rsidR="00F03077" w:rsidRPr="00CF235E">
        <w:rPr>
          <w:rFonts w:ascii="Cambria" w:eastAsiaTheme="minorHAnsi" w:hAnsi="Cambria" w:cstheme="minorHAnsi"/>
          <w:sz w:val="22"/>
          <w:szCs w:val="22"/>
          <w:lang w:val="en-US"/>
        </w:rPr>
        <w:t xml:space="preserve"> on the ANSACS Framework,</w:t>
      </w:r>
      <w:r w:rsidR="001A429A" w:rsidRPr="00CF235E">
        <w:rPr>
          <w:rFonts w:ascii="Cambria" w:eastAsiaTheme="minorHAnsi" w:hAnsi="Cambria" w:cstheme="minorHAnsi"/>
          <w:sz w:val="22"/>
          <w:szCs w:val="22"/>
          <w:lang w:val="en-US"/>
        </w:rPr>
        <w:t xml:space="preserve"> Standard Operating Procedures </w:t>
      </w:r>
      <w:r w:rsidR="00564C9A" w:rsidRPr="00CF235E">
        <w:rPr>
          <w:rFonts w:ascii="Cambria" w:eastAsiaTheme="minorHAnsi" w:hAnsi="Cambria" w:cstheme="minorHAnsi"/>
          <w:sz w:val="22"/>
          <w:szCs w:val="22"/>
          <w:lang w:val="en-US"/>
        </w:rPr>
        <w:t>(SoP</w:t>
      </w:r>
      <w:r w:rsidR="001A429A" w:rsidRPr="00CF235E">
        <w:rPr>
          <w:rFonts w:ascii="Cambria" w:eastAsiaTheme="minorHAnsi" w:hAnsi="Cambria" w:cstheme="minorHAnsi"/>
          <w:sz w:val="22"/>
          <w:szCs w:val="22"/>
          <w:lang w:val="en-US"/>
        </w:rPr>
        <w:t>)</w:t>
      </w:r>
      <w:r w:rsidR="00F03077" w:rsidRPr="00CF235E">
        <w:rPr>
          <w:rFonts w:ascii="Cambria" w:eastAsiaTheme="minorHAnsi" w:hAnsi="Cambria" w:cstheme="minorHAnsi"/>
          <w:sz w:val="22"/>
          <w:szCs w:val="22"/>
          <w:lang w:val="en-US"/>
        </w:rPr>
        <w:t>, Action Plan, M&amp;E Framework, Performance Reporting and Compliance</w:t>
      </w:r>
      <w:r w:rsidR="00F52F6D" w:rsidRPr="00CF235E">
        <w:rPr>
          <w:rFonts w:ascii="Cambria" w:eastAsiaTheme="minorHAnsi" w:hAnsi="Cambria" w:cstheme="minorHAnsi"/>
          <w:sz w:val="22"/>
          <w:szCs w:val="22"/>
          <w:lang w:val="en-US"/>
        </w:rPr>
        <w:t>.</w:t>
      </w:r>
    </w:p>
    <w:p w14:paraId="121CFDEE" w14:textId="77777777" w:rsidR="00F52F6D" w:rsidRPr="00CF235E" w:rsidRDefault="00DD453B" w:rsidP="00F52F6D">
      <w:pPr>
        <w:pStyle w:val="ListParagraph"/>
        <w:numPr>
          <w:ilvl w:val="0"/>
          <w:numId w:val="16"/>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Support for sensitization and public enlightenment on the implementation of the ANSACS in the 21 LGAs of Anambra State</w:t>
      </w:r>
      <w:r w:rsidR="00F52F6D" w:rsidRPr="00CF235E">
        <w:rPr>
          <w:rFonts w:ascii="Cambria" w:eastAsiaTheme="minorHAnsi" w:hAnsi="Cambria" w:cstheme="minorHAnsi"/>
          <w:sz w:val="22"/>
          <w:szCs w:val="22"/>
          <w:lang w:val="en-US"/>
        </w:rPr>
        <w:t>.</w:t>
      </w:r>
    </w:p>
    <w:p w14:paraId="672F9127" w14:textId="3AEF870E" w:rsidR="00BB082B" w:rsidRPr="00CF235E" w:rsidRDefault="00DD453B" w:rsidP="00F52F6D">
      <w:pPr>
        <w:pStyle w:val="ListParagraph"/>
        <w:numPr>
          <w:ilvl w:val="0"/>
          <w:numId w:val="16"/>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Refresher training for members of the Anti-corruption unit in the MDAs on the implementation of the ANSACs to accommodate changes in the deployment and retirement of staff</w:t>
      </w:r>
      <w:r w:rsidR="00F82DAE" w:rsidRPr="00CF235E">
        <w:rPr>
          <w:rFonts w:ascii="Cambria" w:eastAsiaTheme="minorHAnsi" w:hAnsi="Cambria" w:cstheme="minorHAnsi"/>
          <w:sz w:val="22"/>
          <w:szCs w:val="22"/>
          <w:lang w:val="en-US"/>
        </w:rPr>
        <w:t>.</w:t>
      </w:r>
    </w:p>
    <w:p w14:paraId="28AFD2C4" w14:textId="7465C7C8" w:rsidR="00DD453B" w:rsidRPr="00CF235E" w:rsidRDefault="00DD453B" w:rsidP="00DD453B">
      <w:pPr>
        <w:tabs>
          <w:tab w:val="left" w:pos="-720"/>
          <w:tab w:val="left" w:pos="720"/>
        </w:tabs>
        <w:spacing w:before="120" w:after="120" w:line="276" w:lineRule="auto"/>
        <w:jc w:val="both"/>
        <w:rPr>
          <w:rFonts w:ascii="Cambria" w:hAnsi="Cambria" w:cstheme="minorHAnsi"/>
          <w:b/>
          <w:iCs/>
          <w:spacing w:val="-2"/>
          <w:sz w:val="22"/>
          <w:szCs w:val="22"/>
        </w:rPr>
      </w:pPr>
      <w:r w:rsidRPr="00CF235E">
        <w:rPr>
          <w:rFonts w:ascii="Cambria" w:hAnsi="Cambria" w:cstheme="minorHAnsi"/>
          <w:b/>
          <w:iCs/>
          <w:spacing w:val="-2"/>
          <w:sz w:val="22"/>
          <w:szCs w:val="22"/>
        </w:rPr>
        <w:t>Kano State</w:t>
      </w:r>
      <w:r w:rsidR="002C511C" w:rsidRPr="00CF235E">
        <w:rPr>
          <w:rFonts w:ascii="Cambria" w:hAnsi="Cambria" w:cstheme="minorHAnsi"/>
          <w:b/>
          <w:iCs/>
          <w:spacing w:val="-2"/>
          <w:sz w:val="22"/>
          <w:szCs w:val="22"/>
        </w:rPr>
        <w:t>:</w:t>
      </w:r>
    </w:p>
    <w:p w14:paraId="7C3566F1" w14:textId="627936F2" w:rsidR="00DD453B" w:rsidRPr="00CF235E" w:rsidRDefault="00DD453B" w:rsidP="0042043D">
      <w:pPr>
        <w:pStyle w:val="ListParagraph"/>
        <w:numPr>
          <w:ilvl w:val="0"/>
          <w:numId w:val="27"/>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Roundtable to review the implementation of the</w:t>
      </w:r>
      <w:r w:rsidR="001A429A" w:rsidRPr="00CF235E">
        <w:rPr>
          <w:rFonts w:ascii="Cambria" w:eastAsiaTheme="minorHAnsi" w:hAnsi="Cambria" w:cstheme="minorHAnsi"/>
          <w:sz w:val="22"/>
          <w:szCs w:val="22"/>
          <w:lang w:val="en-US"/>
        </w:rPr>
        <w:t xml:space="preserve"> Public Complaints and Anti-Corruption Commission (</w:t>
      </w:r>
      <w:r w:rsidR="00564C9A" w:rsidRPr="00CF235E">
        <w:rPr>
          <w:rFonts w:ascii="Cambria" w:eastAsiaTheme="minorHAnsi" w:hAnsi="Cambria" w:cstheme="minorHAnsi"/>
          <w:sz w:val="22"/>
          <w:szCs w:val="22"/>
          <w:lang w:val="en-US"/>
        </w:rPr>
        <w:t>PCACC) work</w:t>
      </w:r>
      <w:r w:rsidRPr="00CF235E">
        <w:rPr>
          <w:rFonts w:ascii="Cambria" w:eastAsiaTheme="minorHAnsi" w:hAnsi="Cambria" w:cstheme="minorHAnsi"/>
          <w:sz w:val="22"/>
          <w:szCs w:val="22"/>
          <w:lang w:val="en-US"/>
        </w:rPr>
        <w:t xml:space="preserve"> plan with a focus on the oversight functions of the KANSACS secretariat. This will also include follow-up on the outcome of the last performance evaluation.</w:t>
      </w:r>
    </w:p>
    <w:p w14:paraId="2CC09A9E" w14:textId="4E948E4A" w:rsidR="005C5426" w:rsidRPr="00CF235E" w:rsidRDefault="005C5426" w:rsidP="008746CB">
      <w:pPr>
        <w:pStyle w:val="ListParagraph"/>
        <w:numPr>
          <w:ilvl w:val="0"/>
          <w:numId w:val="27"/>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Support for the design /agree on modalities for the implementation of a State Service Delivery Transparency Initiative (SSDTI) starting with key service delivery sectors in partnership with the Head of Service (HOS), State Ministry of Budget and Economic Planning (MB&amp;EP), State Ministry of Justice, PCACC, Servicom </w:t>
      </w:r>
      <w:r w:rsidR="001A429A" w:rsidRPr="00CF235E">
        <w:rPr>
          <w:rFonts w:ascii="Cambria" w:eastAsiaTheme="minorHAnsi" w:hAnsi="Cambria" w:cstheme="minorHAnsi"/>
          <w:sz w:val="22"/>
          <w:szCs w:val="22"/>
          <w:lang w:val="en-US"/>
        </w:rPr>
        <w:t>and the Open Government Partnership (</w:t>
      </w:r>
      <w:r w:rsidRPr="00CF235E">
        <w:rPr>
          <w:rFonts w:ascii="Cambria" w:eastAsiaTheme="minorHAnsi" w:hAnsi="Cambria" w:cstheme="minorHAnsi"/>
          <w:sz w:val="22"/>
          <w:szCs w:val="22"/>
          <w:lang w:val="en-US"/>
        </w:rPr>
        <w:t>OGP</w:t>
      </w:r>
      <w:r w:rsidR="001A429A" w:rsidRPr="00CF235E">
        <w:rPr>
          <w:rFonts w:ascii="Cambria" w:eastAsiaTheme="minorHAnsi" w:hAnsi="Cambria" w:cstheme="minorHAnsi"/>
          <w:sz w:val="22"/>
          <w:szCs w:val="22"/>
          <w:lang w:val="en-US"/>
        </w:rPr>
        <w:t>) initiative</w:t>
      </w:r>
      <w:r w:rsidRPr="00CF235E">
        <w:rPr>
          <w:rFonts w:ascii="Cambria" w:eastAsiaTheme="minorHAnsi" w:hAnsi="Cambria" w:cstheme="minorHAnsi"/>
          <w:sz w:val="22"/>
          <w:szCs w:val="22"/>
          <w:lang w:val="en-US"/>
        </w:rPr>
        <w:t>.</w:t>
      </w:r>
    </w:p>
    <w:p w14:paraId="5E1D3046" w14:textId="6191AB34" w:rsidR="00500FD1" w:rsidRPr="00CF235E" w:rsidRDefault="00500FD1" w:rsidP="008746CB">
      <w:pPr>
        <w:pStyle w:val="ListParagraph"/>
        <w:numPr>
          <w:ilvl w:val="0"/>
          <w:numId w:val="27"/>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Support to </w:t>
      </w:r>
      <w:r w:rsidR="00220F37" w:rsidRPr="00CF235E">
        <w:rPr>
          <w:rFonts w:ascii="Cambria" w:eastAsiaTheme="minorHAnsi" w:hAnsi="Cambria" w:cstheme="minorHAnsi"/>
          <w:sz w:val="22"/>
          <w:szCs w:val="22"/>
          <w:lang w:val="en-US"/>
        </w:rPr>
        <w:t xml:space="preserve">the </w:t>
      </w:r>
      <w:r w:rsidR="00636BF2" w:rsidRPr="00CF235E">
        <w:rPr>
          <w:rFonts w:ascii="Cambria" w:eastAsiaTheme="minorHAnsi" w:hAnsi="Cambria" w:cstheme="minorHAnsi"/>
          <w:sz w:val="22"/>
          <w:szCs w:val="22"/>
          <w:lang w:val="en-US"/>
        </w:rPr>
        <w:t xml:space="preserve">Kano </w:t>
      </w:r>
      <w:r w:rsidR="00220F37" w:rsidRPr="00CF235E">
        <w:rPr>
          <w:rFonts w:ascii="Cambria" w:eastAsiaTheme="minorHAnsi" w:hAnsi="Cambria" w:cstheme="minorHAnsi"/>
          <w:sz w:val="22"/>
          <w:szCs w:val="22"/>
          <w:lang w:val="en-US"/>
        </w:rPr>
        <w:t>PCACC</w:t>
      </w:r>
      <w:r w:rsidRPr="00CF235E">
        <w:rPr>
          <w:rFonts w:ascii="Cambria" w:eastAsiaTheme="minorHAnsi" w:hAnsi="Cambria" w:cstheme="minorHAnsi"/>
          <w:sz w:val="22"/>
          <w:szCs w:val="22"/>
          <w:lang w:val="en-US"/>
        </w:rPr>
        <w:t xml:space="preserve"> / OGP in partnership with the Ministry of Local Government Affairs, HOS and Servicom to design and </w:t>
      </w:r>
      <w:r w:rsidR="00DB2E97" w:rsidRPr="00CF235E">
        <w:rPr>
          <w:rFonts w:ascii="Cambria" w:eastAsiaTheme="minorHAnsi" w:hAnsi="Cambria" w:cstheme="minorHAnsi"/>
          <w:sz w:val="22"/>
          <w:szCs w:val="22"/>
          <w:lang w:val="en-US"/>
        </w:rPr>
        <w:t>launch</w:t>
      </w:r>
      <w:r w:rsidRPr="00CF235E">
        <w:rPr>
          <w:rFonts w:ascii="Cambria" w:eastAsiaTheme="minorHAnsi" w:hAnsi="Cambria" w:cstheme="minorHAnsi"/>
          <w:sz w:val="22"/>
          <w:szCs w:val="22"/>
          <w:lang w:val="en-US"/>
        </w:rPr>
        <w:t xml:space="preserve"> the Kano Model Local Government </w:t>
      </w:r>
      <w:r w:rsidR="00DB2E97" w:rsidRPr="00CF235E">
        <w:rPr>
          <w:rFonts w:ascii="Cambria" w:eastAsiaTheme="minorHAnsi" w:hAnsi="Cambria" w:cstheme="minorHAnsi"/>
          <w:sz w:val="22"/>
          <w:szCs w:val="22"/>
          <w:lang w:val="en-US"/>
        </w:rPr>
        <w:t>Transparency Initiative</w:t>
      </w:r>
      <w:r w:rsidRPr="00CF235E">
        <w:rPr>
          <w:rFonts w:ascii="Cambria" w:eastAsiaTheme="minorHAnsi" w:hAnsi="Cambria" w:cstheme="minorHAnsi"/>
          <w:sz w:val="22"/>
          <w:szCs w:val="22"/>
          <w:lang w:val="en-US"/>
        </w:rPr>
        <w:t xml:space="preserve"> in 6 LGA (2 per senatorial district)</w:t>
      </w:r>
    </w:p>
    <w:p w14:paraId="5FECF68E" w14:textId="1416602E" w:rsidR="00861E3C" w:rsidRPr="00CF235E" w:rsidRDefault="00861E3C" w:rsidP="008746CB">
      <w:pPr>
        <w:pStyle w:val="ListParagraph"/>
        <w:numPr>
          <w:ilvl w:val="0"/>
          <w:numId w:val="27"/>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Support for the public launch of the SSDTI by the Executive Governor of his </w:t>
      </w:r>
      <w:r w:rsidR="0005132F" w:rsidRPr="00CF235E">
        <w:rPr>
          <w:rFonts w:ascii="Cambria" w:eastAsiaTheme="minorHAnsi" w:hAnsi="Cambria" w:cstheme="minorHAnsi"/>
          <w:sz w:val="22"/>
          <w:szCs w:val="22"/>
          <w:lang w:val="en-US"/>
        </w:rPr>
        <w:t>representative.</w:t>
      </w:r>
    </w:p>
    <w:p w14:paraId="27BB1F2B" w14:textId="027FAF18" w:rsidR="00DD453B" w:rsidRPr="00CF235E" w:rsidRDefault="00DD453B" w:rsidP="008746CB">
      <w:pPr>
        <w:pStyle w:val="ListParagraph"/>
        <w:numPr>
          <w:ilvl w:val="0"/>
          <w:numId w:val="27"/>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Roundtable to review the progress of anti-corruption implementing unit activities, as provided in the KANSACS.</w:t>
      </w:r>
    </w:p>
    <w:p w14:paraId="776CD35A" w14:textId="7AE88AC4" w:rsidR="00D81537" w:rsidRPr="00CF235E" w:rsidRDefault="00D81537" w:rsidP="008746CB">
      <w:pPr>
        <w:pStyle w:val="ListParagraph"/>
        <w:numPr>
          <w:ilvl w:val="0"/>
          <w:numId w:val="27"/>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Support KANSACS/OGP 6</w:t>
      </w:r>
      <w:r w:rsidR="00432C30" w:rsidRPr="00CF235E">
        <w:rPr>
          <w:rFonts w:ascii="Cambria" w:eastAsiaTheme="minorHAnsi" w:hAnsi="Cambria" w:cstheme="minorHAnsi"/>
          <w:sz w:val="22"/>
          <w:szCs w:val="22"/>
          <w:lang w:val="en-US"/>
        </w:rPr>
        <w:t xml:space="preserve"> </w:t>
      </w:r>
      <w:r w:rsidRPr="00CF235E">
        <w:rPr>
          <w:rFonts w:ascii="Cambria" w:eastAsiaTheme="minorHAnsi" w:hAnsi="Cambria" w:cstheme="minorHAnsi"/>
          <w:sz w:val="22"/>
          <w:szCs w:val="22"/>
          <w:lang w:val="en-US"/>
        </w:rPr>
        <w:t xml:space="preserve">monthly Field Monitoring and Assessment </w:t>
      </w:r>
      <w:r w:rsidR="00F60E52" w:rsidRPr="00CF235E">
        <w:rPr>
          <w:rFonts w:ascii="Cambria" w:eastAsiaTheme="minorHAnsi" w:hAnsi="Cambria" w:cstheme="minorHAnsi"/>
          <w:sz w:val="22"/>
          <w:szCs w:val="22"/>
          <w:lang w:val="en-US"/>
        </w:rPr>
        <w:t>Visits to</w:t>
      </w:r>
      <w:r w:rsidRPr="00CF235E">
        <w:rPr>
          <w:rFonts w:ascii="Cambria" w:eastAsiaTheme="minorHAnsi" w:hAnsi="Cambria" w:cstheme="minorHAnsi"/>
          <w:sz w:val="22"/>
          <w:szCs w:val="22"/>
          <w:lang w:val="en-US"/>
        </w:rPr>
        <w:t xml:space="preserve"> selected State MDAs and the 6 Model LGAs</w:t>
      </w:r>
    </w:p>
    <w:p w14:paraId="4B6B07B4" w14:textId="159202C5" w:rsidR="00BB082B" w:rsidRPr="00CF235E" w:rsidRDefault="00221200" w:rsidP="008746CB">
      <w:pPr>
        <w:pStyle w:val="ListParagraph"/>
        <w:numPr>
          <w:ilvl w:val="0"/>
          <w:numId w:val="27"/>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Support for KANSACS/OGP Local Government ACTU Accountability Roundtables in the 6 Model Local Government Councils with focus on their Service Delivery Transparency Initiative </w:t>
      </w:r>
    </w:p>
    <w:p w14:paraId="0335607D" w14:textId="0E71575C" w:rsidR="00BB082B" w:rsidRPr="00CF235E" w:rsidRDefault="00BB082B" w:rsidP="00BB082B">
      <w:pPr>
        <w:tabs>
          <w:tab w:val="left" w:pos="-720"/>
          <w:tab w:val="left" w:pos="720"/>
        </w:tabs>
        <w:spacing w:before="120" w:after="120" w:line="276" w:lineRule="auto"/>
        <w:jc w:val="both"/>
        <w:rPr>
          <w:rFonts w:ascii="Cambria" w:hAnsi="Cambria" w:cstheme="minorHAnsi"/>
          <w:b/>
          <w:iCs/>
          <w:spacing w:val="-2"/>
          <w:sz w:val="22"/>
          <w:szCs w:val="22"/>
        </w:rPr>
      </w:pPr>
      <w:r w:rsidRPr="00CF235E">
        <w:rPr>
          <w:rFonts w:ascii="Cambria" w:hAnsi="Cambria" w:cstheme="minorHAnsi"/>
          <w:b/>
          <w:iCs/>
          <w:spacing w:val="-2"/>
          <w:sz w:val="22"/>
          <w:szCs w:val="22"/>
        </w:rPr>
        <w:t>Adamawa State</w:t>
      </w:r>
      <w:r w:rsidR="00CF5E6F" w:rsidRPr="00CF235E">
        <w:rPr>
          <w:rFonts w:ascii="Cambria" w:hAnsi="Cambria" w:cstheme="minorHAnsi"/>
          <w:b/>
          <w:iCs/>
          <w:spacing w:val="-2"/>
          <w:sz w:val="22"/>
          <w:szCs w:val="22"/>
        </w:rPr>
        <w:t>:</w:t>
      </w:r>
    </w:p>
    <w:p w14:paraId="31C3539C" w14:textId="3FDEC7C6" w:rsidR="00BB082B" w:rsidRPr="00CF235E" w:rsidRDefault="00BB082B" w:rsidP="008746CB">
      <w:pPr>
        <w:pStyle w:val="ListParagraph"/>
        <w:numPr>
          <w:ilvl w:val="0"/>
          <w:numId w:val="27"/>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 Stakeholders’ roundtable to review the progress of ADSACS implementation in Adamawa State</w:t>
      </w:r>
      <w:r w:rsidR="005654F4" w:rsidRPr="00CF235E">
        <w:rPr>
          <w:rFonts w:ascii="Cambria" w:eastAsiaTheme="minorHAnsi" w:hAnsi="Cambria" w:cstheme="minorHAnsi"/>
          <w:sz w:val="22"/>
          <w:szCs w:val="22"/>
          <w:lang w:val="en-US"/>
        </w:rPr>
        <w:t xml:space="preserve"> </w:t>
      </w:r>
      <w:r w:rsidR="00600ED7" w:rsidRPr="00CF235E">
        <w:rPr>
          <w:rFonts w:ascii="Cambria" w:eastAsiaTheme="minorHAnsi" w:hAnsi="Cambria" w:cstheme="minorHAnsi"/>
          <w:sz w:val="22"/>
          <w:szCs w:val="22"/>
          <w:lang w:val="en-US"/>
        </w:rPr>
        <w:t xml:space="preserve">including </w:t>
      </w:r>
      <w:r w:rsidR="0089593A" w:rsidRPr="00CF235E">
        <w:rPr>
          <w:rFonts w:ascii="Cambria" w:eastAsiaTheme="minorHAnsi" w:hAnsi="Cambria" w:cstheme="minorHAnsi"/>
          <w:sz w:val="22"/>
          <w:szCs w:val="22"/>
          <w:lang w:val="en-US"/>
        </w:rPr>
        <w:t>the progress of Anti-corruption Implementing Units</w:t>
      </w:r>
      <w:r w:rsidR="00A0153C" w:rsidRPr="00CF235E">
        <w:rPr>
          <w:rFonts w:ascii="Cambria" w:eastAsiaTheme="minorHAnsi" w:hAnsi="Cambria" w:cstheme="minorHAnsi"/>
          <w:sz w:val="22"/>
          <w:szCs w:val="22"/>
          <w:lang w:val="en-US"/>
        </w:rPr>
        <w:t>’</w:t>
      </w:r>
      <w:r w:rsidR="0089593A" w:rsidRPr="00CF235E">
        <w:rPr>
          <w:rFonts w:ascii="Cambria" w:eastAsiaTheme="minorHAnsi" w:hAnsi="Cambria" w:cstheme="minorHAnsi"/>
          <w:sz w:val="22"/>
          <w:szCs w:val="22"/>
          <w:lang w:val="en-US"/>
        </w:rPr>
        <w:t xml:space="preserve"> activities </w:t>
      </w:r>
      <w:r w:rsidR="00A0153C" w:rsidRPr="00CF235E">
        <w:rPr>
          <w:rFonts w:ascii="Cambria" w:eastAsiaTheme="minorHAnsi" w:hAnsi="Cambria" w:cstheme="minorHAnsi"/>
          <w:sz w:val="22"/>
          <w:szCs w:val="22"/>
          <w:lang w:val="en-US"/>
        </w:rPr>
        <w:t xml:space="preserve">and </w:t>
      </w:r>
      <w:r w:rsidR="00600ED7" w:rsidRPr="00CF235E">
        <w:rPr>
          <w:rFonts w:ascii="Cambria" w:eastAsiaTheme="minorHAnsi" w:hAnsi="Cambria" w:cstheme="minorHAnsi"/>
          <w:sz w:val="22"/>
          <w:szCs w:val="22"/>
          <w:lang w:val="en-US"/>
        </w:rPr>
        <w:t xml:space="preserve">the implementation of the ADSACS work plan with focus on the oversight functions of the ADSACS secretariat. This will also include follow up on the outcome of the last performance evaluation to </w:t>
      </w:r>
      <w:r w:rsidRPr="00CF235E">
        <w:rPr>
          <w:rFonts w:ascii="Cambria" w:eastAsiaTheme="minorHAnsi" w:hAnsi="Cambria" w:cstheme="minorHAnsi"/>
          <w:sz w:val="22"/>
          <w:szCs w:val="22"/>
          <w:lang w:val="en-US"/>
        </w:rPr>
        <w:t>identifies gaps, and proffer solutions for improved implementation of the strategy.</w:t>
      </w:r>
    </w:p>
    <w:p w14:paraId="706156DC" w14:textId="71919182" w:rsidR="004B02F3" w:rsidRPr="00CF235E" w:rsidRDefault="004B02F3" w:rsidP="008746CB">
      <w:pPr>
        <w:pStyle w:val="ListParagraph"/>
        <w:numPr>
          <w:ilvl w:val="0"/>
          <w:numId w:val="27"/>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Support the Head of Service (HOS)</w:t>
      </w:r>
      <w:r w:rsidR="008B58D4" w:rsidRPr="00CF235E">
        <w:rPr>
          <w:rFonts w:ascii="Cambria" w:eastAsiaTheme="minorHAnsi" w:hAnsi="Cambria" w:cstheme="minorHAnsi"/>
          <w:sz w:val="22"/>
          <w:szCs w:val="22"/>
          <w:lang w:val="en-US"/>
        </w:rPr>
        <w:t>/ADSACS Secretariat</w:t>
      </w:r>
      <w:r w:rsidRPr="00CF235E">
        <w:rPr>
          <w:rFonts w:ascii="Cambria" w:eastAsiaTheme="minorHAnsi" w:hAnsi="Cambria" w:cstheme="minorHAnsi"/>
          <w:sz w:val="22"/>
          <w:szCs w:val="22"/>
          <w:lang w:val="en-US"/>
        </w:rPr>
        <w:t xml:space="preserve">, State Ministry of Budget and Economic Planning (MB&amp;EP), State Ministry of Justice, Servicom and </w:t>
      </w:r>
      <w:r w:rsidR="006248EF" w:rsidRPr="00CF235E">
        <w:rPr>
          <w:rFonts w:ascii="Cambria" w:eastAsiaTheme="minorHAnsi" w:hAnsi="Cambria" w:cstheme="minorHAnsi"/>
          <w:sz w:val="22"/>
          <w:szCs w:val="22"/>
          <w:lang w:val="en-US"/>
        </w:rPr>
        <w:t>OGP Roundtable</w:t>
      </w:r>
      <w:r w:rsidRPr="00CF235E">
        <w:rPr>
          <w:rFonts w:ascii="Cambria" w:eastAsiaTheme="minorHAnsi" w:hAnsi="Cambria" w:cstheme="minorHAnsi"/>
          <w:sz w:val="22"/>
          <w:szCs w:val="22"/>
          <w:lang w:val="en-US"/>
        </w:rPr>
        <w:t xml:space="preserve"> to design /agree on modalities for the implementation of a State Service Delivery Transparency Initiative (SSDTI) starting with key service delivery sectors</w:t>
      </w:r>
      <w:r w:rsidR="00F60E52" w:rsidRPr="00CF235E">
        <w:rPr>
          <w:rFonts w:ascii="Cambria" w:eastAsiaTheme="minorHAnsi" w:hAnsi="Cambria" w:cstheme="minorHAnsi"/>
          <w:sz w:val="22"/>
          <w:szCs w:val="22"/>
          <w:lang w:val="en-US"/>
        </w:rPr>
        <w:t>.</w:t>
      </w:r>
    </w:p>
    <w:p w14:paraId="6309CE0A" w14:textId="2B3DA30D" w:rsidR="00491C81" w:rsidRPr="00CF235E" w:rsidRDefault="00491C81" w:rsidP="008746CB">
      <w:pPr>
        <w:pStyle w:val="ListParagraph"/>
        <w:numPr>
          <w:ilvl w:val="0"/>
          <w:numId w:val="27"/>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lastRenderedPageBreak/>
        <w:t xml:space="preserve">Support to ADSACS Secretariat / OGP in partnership with the Ministry of Local Government Affairs, HOS and Servicom to design and launch the Adamawa Model Local Government </w:t>
      </w:r>
      <w:r w:rsidR="006248EF" w:rsidRPr="00CF235E">
        <w:rPr>
          <w:rFonts w:ascii="Cambria" w:eastAsiaTheme="minorHAnsi" w:hAnsi="Cambria" w:cstheme="minorHAnsi"/>
          <w:sz w:val="22"/>
          <w:szCs w:val="22"/>
          <w:lang w:val="en-US"/>
        </w:rPr>
        <w:t>Transparency Initiative</w:t>
      </w:r>
      <w:r w:rsidRPr="00CF235E">
        <w:rPr>
          <w:rFonts w:ascii="Cambria" w:eastAsiaTheme="minorHAnsi" w:hAnsi="Cambria" w:cstheme="minorHAnsi"/>
          <w:sz w:val="22"/>
          <w:szCs w:val="22"/>
          <w:lang w:val="en-US"/>
        </w:rPr>
        <w:t xml:space="preserve"> in 6 LGA (2 per senatorial </w:t>
      </w:r>
      <w:r w:rsidR="00557C71" w:rsidRPr="00CF235E">
        <w:rPr>
          <w:rFonts w:ascii="Cambria" w:eastAsiaTheme="minorHAnsi" w:hAnsi="Cambria" w:cstheme="minorHAnsi"/>
          <w:sz w:val="22"/>
          <w:szCs w:val="22"/>
          <w:lang w:val="en-US"/>
        </w:rPr>
        <w:t>district</w:t>
      </w:r>
      <w:r w:rsidRPr="00CF235E">
        <w:rPr>
          <w:rFonts w:ascii="Cambria" w:eastAsiaTheme="minorHAnsi" w:hAnsi="Cambria" w:cstheme="minorHAnsi"/>
          <w:sz w:val="22"/>
          <w:szCs w:val="22"/>
          <w:lang w:val="en-US"/>
        </w:rPr>
        <w:t>)</w:t>
      </w:r>
    </w:p>
    <w:p w14:paraId="10BA7D0A" w14:textId="65005627" w:rsidR="00557C71" w:rsidRPr="00CF235E" w:rsidRDefault="00557C71" w:rsidP="008746CB">
      <w:pPr>
        <w:pStyle w:val="ListParagraph"/>
        <w:numPr>
          <w:ilvl w:val="0"/>
          <w:numId w:val="27"/>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Support ADSACS/OGP 6</w:t>
      </w:r>
      <w:r w:rsidR="002C2D16" w:rsidRPr="00CF235E">
        <w:rPr>
          <w:rFonts w:ascii="Cambria" w:eastAsiaTheme="minorHAnsi" w:hAnsi="Cambria" w:cstheme="minorHAnsi"/>
          <w:sz w:val="22"/>
          <w:szCs w:val="22"/>
          <w:lang w:val="en-US"/>
        </w:rPr>
        <w:t xml:space="preserve"> </w:t>
      </w:r>
      <w:r w:rsidRPr="00CF235E">
        <w:rPr>
          <w:rFonts w:ascii="Cambria" w:eastAsiaTheme="minorHAnsi" w:hAnsi="Cambria" w:cstheme="minorHAnsi"/>
          <w:sz w:val="22"/>
          <w:szCs w:val="22"/>
          <w:lang w:val="en-US"/>
        </w:rPr>
        <w:t xml:space="preserve">monthly Field Monitoring and Assessment </w:t>
      </w:r>
      <w:r w:rsidR="007C39BB" w:rsidRPr="00CF235E">
        <w:rPr>
          <w:rFonts w:ascii="Cambria" w:eastAsiaTheme="minorHAnsi" w:hAnsi="Cambria" w:cstheme="minorHAnsi"/>
          <w:sz w:val="22"/>
          <w:szCs w:val="22"/>
          <w:lang w:val="en-US"/>
        </w:rPr>
        <w:t>Visits to</w:t>
      </w:r>
      <w:r w:rsidRPr="00CF235E">
        <w:rPr>
          <w:rFonts w:ascii="Cambria" w:eastAsiaTheme="minorHAnsi" w:hAnsi="Cambria" w:cstheme="minorHAnsi"/>
          <w:sz w:val="22"/>
          <w:szCs w:val="22"/>
          <w:lang w:val="en-US"/>
        </w:rPr>
        <w:t xml:space="preserve"> selected State MDAs and the 6 Model LGAs</w:t>
      </w:r>
    </w:p>
    <w:p w14:paraId="6DE9E3CE" w14:textId="553C35FF" w:rsidR="00B01800" w:rsidRPr="00CF235E" w:rsidRDefault="00B01800" w:rsidP="008746CB">
      <w:pPr>
        <w:pStyle w:val="ListParagraph"/>
        <w:numPr>
          <w:ilvl w:val="0"/>
          <w:numId w:val="27"/>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Support for ADSACS/OGP Local Government ACTU Accountability Roundtables in the 6 Model Local Government Councils with focus on their Service Delivery Transparency Initi</w:t>
      </w:r>
      <w:r w:rsidR="007C39BB" w:rsidRPr="00CF235E">
        <w:rPr>
          <w:rFonts w:ascii="Cambria" w:eastAsiaTheme="minorHAnsi" w:hAnsi="Cambria" w:cstheme="minorHAnsi"/>
          <w:sz w:val="22"/>
          <w:szCs w:val="22"/>
          <w:lang w:val="en-US"/>
        </w:rPr>
        <w:t>ati</w:t>
      </w:r>
      <w:r w:rsidRPr="00CF235E">
        <w:rPr>
          <w:rFonts w:ascii="Cambria" w:eastAsiaTheme="minorHAnsi" w:hAnsi="Cambria" w:cstheme="minorHAnsi"/>
          <w:sz w:val="22"/>
          <w:szCs w:val="22"/>
          <w:lang w:val="en-US"/>
        </w:rPr>
        <w:t>ve with the Local Education Authority, the Primary Health Management Board and the Local Government Markets Committee</w:t>
      </w:r>
    </w:p>
    <w:p w14:paraId="6232BA21" w14:textId="1C8BF0AC" w:rsidR="00AE6E46" w:rsidRPr="00CF235E" w:rsidRDefault="00AE6E46" w:rsidP="008746CB">
      <w:pPr>
        <w:pStyle w:val="ListParagraph"/>
        <w:numPr>
          <w:ilvl w:val="0"/>
          <w:numId w:val="27"/>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Support for the public launch of the SSDTI by the Executive Governor or his </w:t>
      </w:r>
      <w:r w:rsidR="0005132F" w:rsidRPr="00CF235E">
        <w:rPr>
          <w:rFonts w:ascii="Cambria" w:eastAsiaTheme="minorHAnsi" w:hAnsi="Cambria" w:cstheme="minorHAnsi"/>
          <w:sz w:val="22"/>
          <w:szCs w:val="22"/>
          <w:lang w:val="en-US"/>
        </w:rPr>
        <w:t>representative.</w:t>
      </w:r>
    </w:p>
    <w:p w14:paraId="071C3A39" w14:textId="273AEBE8" w:rsidR="00BB082B" w:rsidRPr="00CF235E" w:rsidRDefault="0071504B" w:rsidP="00BB082B">
      <w:pPr>
        <w:pStyle w:val="ListParagraph"/>
        <w:numPr>
          <w:ilvl w:val="0"/>
          <w:numId w:val="27"/>
        </w:numPr>
        <w:tabs>
          <w:tab w:val="left" w:pos="-720"/>
        </w:tabs>
        <w:suppressAutoHyphens/>
        <w:spacing w:before="120" w:after="120" w:line="276" w:lineRule="auto"/>
        <w:jc w:val="both"/>
        <w:rPr>
          <w:rFonts w:ascii="Cambria" w:hAnsi="Cambria" w:cstheme="minorHAnsi"/>
          <w:iCs/>
          <w:spacing w:val="-2"/>
          <w:sz w:val="22"/>
          <w:szCs w:val="22"/>
        </w:rPr>
      </w:pPr>
      <w:r w:rsidRPr="00CF235E">
        <w:rPr>
          <w:rFonts w:ascii="Cambria" w:eastAsiaTheme="minorHAnsi" w:hAnsi="Cambria" w:cstheme="minorHAnsi"/>
          <w:sz w:val="22"/>
          <w:szCs w:val="22"/>
          <w:lang w:val="en-US"/>
        </w:rPr>
        <w:t>Roundtable to review progress of anti-corruption implementing unit activities, as provided in the ADSACS.</w:t>
      </w:r>
    </w:p>
    <w:p w14:paraId="6F8C5A02" w14:textId="22CE9DE8" w:rsidR="00BB082B" w:rsidRPr="00CF235E" w:rsidRDefault="00BB082B" w:rsidP="00BB082B">
      <w:pPr>
        <w:tabs>
          <w:tab w:val="left" w:pos="-720"/>
          <w:tab w:val="left" w:pos="720"/>
        </w:tabs>
        <w:spacing w:before="120" w:after="120" w:line="276" w:lineRule="auto"/>
        <w:jc w:val="both"/>
        <w:rPr>
          <w:rFonts w:ascii="Cambria" w:hAnsi="Cambria" w:cstheme="minorHAnsi"/>
          <w:b/>
          <w:iCs/>
          <w:spacing w:val="-2"/>
          <w:sz w:val="22"/>
          <w:szCs w:val="22"/>
        </w:rPr>
      </w:pPr>
      <w:r w:rsidRPr="00CF235E">
        <w:rPr>
          <w:rFonts w:ascii="Cambria" w:hAnsi="Cambria" w:cstheme="minorHAnsi"/>
          <w:b/>
          <w:iCs/>
          <w:spacing w:val="-2"/>
          <w:sz w:val="22"/>
          <w:szCs w:val="22"/>
        </w:rPr>
        <w:t>Edo State</w:t>
      </w:r>
      <w:r w:rsidR="00D22365" w:rsidRPr="00CF235E">
        <w:rPr>
          <w:rFonts w:ascii="Cambria" w:hAnsi="Cambria" w:cstheme="minorHAnsi"/>
          <w:b/>
          <w:iCs/>
          <w:spacing w:val="-2"/>
          <w:sz w:val="22"/>
          <w:szCs w:val="22"/>
        </w:rPr>
        <w:t>:</w:t>
      </w:r>
    </w:p>
    <w:p w14:paraId="7D5B8C45" w14:textId="2868D337" w:rsidR="004C6F1D" w:rsidRPr="00CF235E" w:rsidRDefault="00EA24AE" w:rsidP="008746CB">
      <w:pPr>
        <w:pStyle w:val="ListParagraph"/>
        <w:numPr>
          <w:ilvl w:val="0"/>
          <w:numId w:val="27"/>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Support to the Edo</w:t>
      </w:r>
      <w:r w:rsidR="00BB31B7" w:rsidRPr="00CF235E">
        <w:rPr>
          <w:rFonts w:ascii="Cambria" w:eastAsiaTheme="minorHAnsi" w:hAnsi="Cambria" w:cstheme="minorHAnsi"/>
          <w:sz w:val="22"/>
          <w:szCs w:val="22"/>
          <w:lang w:val="en-US"/>
        </w:rPr>
        <w:t xml:space="preserve"> state Head of Service (HOS) </w:t>
      </w:r>
      <w:r w:rsidRPr="00CF235E">
        <w:rPr>
          <w:rFonts w:ascii="Cambria" w:eastAsiaTheme="minorHAnsi" w:hAnsi="Cambria" w:cstheme="minorHAnsi"/>
          <w:sz w:val="22"/>
          <w:szCs w:val="22"/>
          <w:lang w:val="en-US"/>
        </w:rPr>
        <w:t>Roundtable to agree on modalities for the implementation of a State Se</w:t>
      </w:r>
      <w:r w:rsidR="00FF03FA" w:rsidRPr="00CF235E">
        <w:rPr>
          <w:rFonts w:ascii="Cambria" w:eastAsiaTheme="minorHAnsi" w:hAnsi="Cambria" w:cstheme="minorHAnsi"/>
          <w:sz w:val="22"/>
          <w:szCs w:val="22"/>
          <w:lang w:val="en-US"/>
        </w:rPr>
        <w:t>rvice Delivery Transparency Initiative (SSDTI)</w:t>
      </w:r>
    </w:p>
    <w:p w14:paraId="5B89166B" w14:textId="1BBF2DB5" w:rsidR="00EA24AE" w:rsidRPr="00CF235E" w:rsidRDefault="004C6F1D" w:rsidP="008746CB">
      <w:pPr>
        <w:pStyle w:val="ListParagraph"/>
        <w:numPr>
          <w:ilvl w:val="0"/>
          <w:numId w:val="27"/>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Support the public launch of the SSDTI by the Executive Governor o</w:t>
      </w:r>
      <w:r w:rsidR="00AB59F3" w:rsidRPr="00CF235E">
        <w:rPr>
          <w:rFonts w:ascii="Cambria" w:eastAsiaTheme="minorHAnsi" w:hAnsi="Cambria" w:cstheme="minorHAnsi"/>
          <w:sz w:val="22"/>
          <w:szCs w:val="22"/>
          <w:lang w:val="en-US"/>
        </w:rPr>
        <w:t>r</w:t>
      </w:r>
      <w:r w:rsidRPr="00CF235E">
        <w:rPr>
          <w:rFonts w:ascii="Cambria" w:eastAsiaTheme="minorHAnsi" w:hAnsi="Cambria" w:cstheme="minorHAnsi"/>
          <w:sz w:val="22"/>
          <w:szCs w:val="22"/>
          <w:lang w:val="en-US"/>
        </w:rPr>
        <w:t xml:space="preserve"> his representative </w:t>
      </w:r>
      <w:r w:rsidR="00EA24AE" w:rsidRPr="00CF235E">
        <w:rPr>
          <w:rFonts w:ascii="Cambria" w:eastAsiaTheme="minorHAnsi" w:hAnsi="Cambria" w:cstheme="minorHAnsi"/>
          <w:sz w:val="22"/>
          <w:szCs w:val="22"/>
          <w:lang w:val="en-US"/>
        </w:rPr>
        <w:t xml:space="preserve">starting with key service delivery </w:t>
      </w:r>
      <w:r w:rsidR="006248EF" w:rsidRPr="00CF235E">
        <w:rPr>
          <w:rFonts w:ascii="Cambria" w:eastAsiaTheme="minorHAnsi" w:hAnsi="Cambria" w:cstheme="minorHAnsi"/>
          <w:sz w:val="22"/>
          <w:szCs w:val="22"/>
          <w:lang w:val="en-US"/>
        </w:rPr>
        <w:t>sectors.</w:t>
      </w:r>
    </w:p>
    <w:p w14:paraId="13111029" w14:textId="0A2BD3DC" w:rsidR="004C6F1D" w:rsidRPr="00CF235E" w:rsidRDefault="006A5AF6" w:rsidP="008746CB">
      <w:pPr>
        <w:pStyle w:val="ListParagraph"/>
        <w:numPr>
          <w:ilvl w:val="0"/>
          <w:numId w:val="27"/>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Support to EDSIACS Secretariat / OGP in partnership with the Ministry of Local Government Affairs, HOS and Servicom to design and </w:t>
      </w:r>
      <w:r w:rsidR="00732B68" w:rsidRPr="00CF235E">
        <w:rPr>
          <w:rFonts w:ascii="Cambria" w:eastAsiaTheme="minorHAnsi" w:hAnsi="Cambria" w:cstheme="minorHAnsi"/>
          <w:sz w:val="22"/>
          <w:szCs w:val="22"/>
          <w:lang w:val="en-US"/>
        </w:rPr>
        <w:t>launch</w:t>
      </w:r>
      <w:r w:rsidRPr="00CF235E">
        <w:rPr>
          <w:rFonts w:ascii="Cambria" w:eastAsiaTheme="minorHAnsi" w:hAnsi="Cambria" w:cstheme="minorHAnsi"/>
          <w:sz w:val="22"/>
          <w:szCs w:val="22"/>
          <w:lang w:val="en-US"/>
        </w:rPr>
        <w:t xml:space="preserve"> the Edo Model Local Government </w:t>
      </w:r>
      <w:r w:rsidR="006248EF" w:rsidRPr="00CF235E">
        <w:rPr>
          <w:rFonts w:ascii="Cambria" w:eastAsiaTheme="minorHAnsi" w:hAnsi="Cambria" w:cstheme="minorHAnsi"/>
          <w:sz w:val="22"/>
          <w:szCs w:val="22"/>
          <w:lang w:val="en-US"/>
        </w:rPr>
        <w:t>Transparency Initiative</w:t>
      </w:r>
      <w:r w:rsidRPr="00CF235E">
        <w:rPr>
          <w:rFonts w:ascii="Cambria" w:eastAsiaTheme="minorHAnsi" w:hAnsi="Cambria" w:cstheme="minorHAnsi"/>
          <w:sz w:val="22"/>
          <w:szCs w:val="22"/>
          <w:lang w:val="en-US"/>
        </w:rPr>
        <w:t xml:space="preserve"> in 6 LGA (2 per senatorial </w:t>
      </w:r>
      <w:r w:rsidR="00A3530B" w:rsidRPr="00CF235E">
        <w:rPr>
          <w:rFonts w:ascii="Cambria" w:eastAsiaTheme="minorHAnsi" w:hAnsi="Cambria" w:cstheme="minorHAnsi"/>
          <w:sz w:val="22"/>
          <w:szCs w:val="22"/>
          <w:lang w:val="en-US"/>
        </w:rPr>
        <w:t>district</w:t>
      </w:r>
      <w:r w:rsidRPr="00CF235E">
        <w:rPr>
          <w:rFonts w:ascii="Cambria" w:eastAsiaTheme="minorHAnsi" w:hAnsi="Cambria" w:cstheme="minorHAnsi"/>
          <w:sz w:val="22"/>
          <w:szCs w:val="22"/>
          <w:lang w:val="en-US"/>
        </w:rPr>
        <w:t>)</w:t>
      </w:r>
    </w:p>
    <w:p w14:paraId="63AB96BC" w14:textId="01F06BB4" w:rsidR="00A3530B" w:rsidRPr="00CF235E" w:rsidRDefault="00A3530B" w:rsidP="008746CB">
      <w:pPr>
        <w:pStyle w:val="ListParagraph"/>
        <w:numPr>
          <w:ilvl w:val="0"/>
          <w:numId w:val="27"/>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Support for Edo HOS/FMOJ/OGP Model Local </w:t>
      </w:r>
      <w:r w:rsidR="002E4EA8" w:rsidRPr="00CF235E">
        <w:rPr>
          <w:rFonts w:ascii="Cambria" w:eastAsiaTheme="minorHAnsi" w:hAnsi="Cambria" w:cstheme="minorHAnsi"/>
          <w:sz w:val="22"/>
          <w:szCs w:val="22"/>
          <w:lang w:val="en-US"/>
        </w:rPr>
        <w:t>Government Accountability</w:t>
      </w:r>
      <w:r w:rsidRPr="00CF235E">
        <w:rPr>
          <w:rFonts w:ascii="Cambria" w:eastAsiaTheme="minorHAnsi" w:hAnsi="Cambria" w:cstheme="minorHAnsi"/>
          <w:sz w:val="22"/>
          <w:szCs w:val="22"/>
          <w:lang w:val="en-US"/>
        </w:rPr>
        <w:t xml:space="preserve"> Roundtables in 6 </w:t>
      </w:r>
      <w:r w:rsidR="006248EF" w:rsidRPr="00CF235E">
        <w:rPr>
          <w:rFonts w:ascii="Cambria" w:eastAsiaTheme="minorHAnsi" w:hAnsi="Cambria" w:cstheme="minorHAnsi"/>
          <w:sz w:val="22"/>
          <w:szCs w:val="22"/>
          <w:lang w:val="en-US"/>
        </w:rPr>
        <w:t>select Local</w:t>
      </w:r>
      <w:r w:rsidRPr="00CF235E">
        <w:rPr>
          <w:rFonts w:ascii="Cambria" w:eastAsiaTheme="minorHAnsi" w:hAnsi="Cambria" w:cstheme="minorHAnsi"/>
          <w:sz w:val="22"/>
          <w:szCs w:val="22"/>
          <w:lang w:val="en-US"/>
        </w:rPr>
        <w:t xml:space="preserve"> Government Councils with focus on their Service Delivery Transparency </w:t>
      </w:r>
      <w:r w:rsidR="002E4EA8" w:rsidRPr="00CF235E">
        <w:rPr>
          <w:rFonts w:ascii="Cambria" w:eastAsiaTheme="minorHAnsi" w:hAnsi="Cambria" w:cstheme="minorHAnsi"/>
          <w:sz w:val="22"/>
          <w:szCs w:val="22"/>
          <w:lang w:val="en-US"/>
        </w:rPr>
        <w:t>Initiative</w:t>
      </w:r>
      <w:r w:rsidRPr="00CF235E">
        <w:rPr>
          <w:rFonts w:ascii="Cambria" w:eastAsiaTheme="minorHAnsi" w:hAnsi="Cambria" w:cstheme="minorHAnsi"/>
          <w:sz w:val="22"/>
          <w:szCs w:val="22"/>
          <w:lang w:val="en-US"/>
        </w:rPr>
        <w:t xml:space="preserve"> with the Local Education Authority, the Primary Health Management Board and the Local Government Markets Committee</w:t>
      </w:r>
    </w:p>
    <w:p w14:paraId="32CD859B" w14:textId="657FE0D2" w:rsidR="00890C30" w:rsidRPr="00CF235E" w:rsidRDefault="00890C30" w:rsidP="008746CB">
      <w:pPr>
        <w:pStyle w:val="ListParagraph"/>
        <w:numPr>
          <w:ilvl w:val="0"/>
          <w:numId w:val="27"/>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Support EDSIACS/OGP 6</w:t>
      </w:r>
      <w:r w:rsidR="009A26C4" w:rsidRPr="00CF235E">
        <w:rPr>
          <w:rFonts w:ascii="Cambria" w:eastAsiaTheme="minorHAnsi" w:hAnsi="Cambria" w:cstheme="minorHAnsi"/>
          <w:sz w:val="22"/>
          <w:szCs w:val="22"/>
          <w:lang w:val="en-US"/>
        </w:rPr>
        <w:t xml:space="preserve"> </w:t>
      </w:r>
      <w:r w:rsidRPr="00CF235E">
        <w:rPr>
          <w:rFonts w:ascii="Cambria" w:eastAsiaTheme="minorHAnsi" w:hAnsi="Cambria" w:cstheme="minorHAnsi"/>
          <w:sz w:val="22"/>
          <w:szCs w:val="22"/>
          <w:lang w:val="en-US"/>
        </w:rPr>
        <w:t xml:space="preserve">monthly </w:t>
      </w:r>
      <w:r w:rsidR="006248EF" w:rsidRPr="00CF235E">
        <w:rPr>
          <w:rFonts w:ascii="Cambria" w:eastAsiaTheme="minorHAnsi" w:hAnsi="Cambria" w:cstheme="minorHAnsi"/>
          <w:sz w:val="22"/>
          <w:szCs w:val="22"/>
          <w:lang w:val="en-US"/>
        </w:rPr>
        <w:t>f</w:t>
      </w:r>
      <w:r w:rsidRPr="00CF235E">
        <w:rPr>
          <w:rFonts w:ascii="Cambria" w:eastAsiaTheme="minorHAnsi" w:hAnsi="Cambria" w:cstheme="minorHAnsi"/>
          <w:sz w:val="22"/>
          <w:szCs w:val="22"/>
          <w:lang w:val="en-US"/>
        </w:rPr>
        <w:t xml:space="preserve">ield </w:t>
      </w:r>
      <w:r w:rsidR="006248EF" w:rsidRPr="00CF235E">
        <w:rPr>
          <w:rFonts w:ascii="Cambria" w:eastAsiaTheme="minorHAnsi" w:hAnsi="Cambria" w:cstheme="minorHAnsi"/>
          <w:sz w:val="22"/>
          <w:szCs w:val="22"/>
          <w:lang w:val="en-US"/>
        </w:rPr>
        <w:t>m</w:t>
      </w:r>
      <w:r w:rsidRPr="00CF235E">
        <w:rPr>
          <w:rFonts w:ascii="Cambria" w:eastAsiaTheme="minorHAnsi" w:hAnsi="Cambria" w:cstheme="minorHAnsi"/>
          <w:sz w:val="22"/>
          <w:szCs w:val="22"/>
          <w:lang w:val="en-US"/>
        </w:rPr>
        <w:t xml:space="preserve">onitoring and </w:t>
      </w:r>
      <w:r w:rsidR="009E36F1" w:rsidRPr="00CF235E">
        <w:rPr>
          <w:rFonts w:ascii="Cambria" w:eastAsiaTheme="minorHAnsi" w:hAnsi="Cambria" w:cstheme="minorHAnsi"/>
          <w:sz w:val="22"/>
          <w:szCs w:val="22"/>
          <w:lang w:val="en-US"/>
        </w:rPr>
        <w:t>a</w:t>
      </w:r>
      <w:r w:rsidRPr="00CF235E">
        <w:rPr>
          <w:rFonts w:ascii="Cambria" w:eastAsiaTheme="minorHAnsi" w:hAnsi="Cambria" w:cstheme="minorHAnsi"/>
          <w:sz w:val="22"/>
          <w:szCs w:val="22"/>
          <w:lang w:val="en-US"/>
        </w:rPr>
        <w:t xml:space="preserve">ssessment </w:t>
      </w:r>
      <w:r w:rsidR="00732B68" w:rsidRPr="00CF235E">
        <w:rPr>
          <w:rFonts w:ascii="Cambria" w:eastAsiaTheme="minorHAnsi" w:hAnsi="Cambria" w:cstheme="minorHAnsi"/>
          <w:sz w:val="22"/>
          <w:szCs w:val="22"/>
          <w:lang w:val="en-US"/>
        </w:rPr>
        <w:t>visits to</w:t>
      </w:r>
      <w:r w:rsidRPr="00CF235E">
        <w:rPr>
          <w:rFonts w:ascii="Cambria" w:eastAsiaTheme="minorHAnsi" w:hAnsi="Cambria" w:cstheme="minorHAnsi"/>
          <w:sz w:val="22"/>
          <w:szCs w:val="22"/>
          <w:lang w:val="en-US"/>
        </w:rPr>
        <w:t xml:space="preserve"> selected State MDAs and the 6 Model LGAs</w:t>
      </w:r>
      <w:r w:rsidR="0097722E" w:rsidRPr="00CF235E">
        <w:rPr>
          <w:rFonts w:ascii="Cambria" w:eastAsiaTheme="minorHAnsi" w:hAnsi="Cambria" w:cstheme="minorHAnsi"/>
          <w:sz w:val="22"/>
          <w:szCs w:val="22"/>
          <w:lang w:val="en-US"/>
        </w:rPr>
        <w:t>.</w:t>
      </w:r>
    </w:p>
    <w:p w14:paraId="1B1331D5" w14:textId="2513C919" w:rsidR="00B9276F" w:rsidRPr="00CF235E" w:rsidRDefault="00B9276F" w:rsidP="00E766ED">
      <w:pPr>
        <w:tabs>
          <w:tab w:val="left" w:pos="-720"/>
          <w:tab w:val="left" w:pos="720"/>
        </w:tabs>
        <w:spacing w:before="120" w:after="120" w:line="276" w:lineRule="auto"/>
        <w:jc w:val="both"/>
        <w:rPr>
          <w:rFonts w:ascii="Cambria" w:hAnsi="Cambria" w:cstheme="minorHAnsi"/>
          <w:b/>
          <w:iCs/>
          <w:spacing w:val="-2"/>
          <w:sz w:val="22"/>
          <w:szCs w:val="22"/>
        </w:rPr>
      </w:pPr>
      <w:r w:rsidRPr="00CF235E">
        <w:rPr>
          <w:rFonts w:ascii="Cambria" w:hAnsi="Cambria" w:cstheme="minorHAnsi"/>
          <w:b/>
          <w:iCs/>
          <w:spacing w:val="-2"/>
          <w:sz w:val="22"/>
          <w:szCs w:val="22"/>
        </w:rPr>
        <w:t>Lagos</w:t>
      </w:r>
      <w:r w:rsidR="0047106C" w:rsidRPr="00CF235E">
        <w:rPr>
          <w:rFonts w:ascii="Cambria" w:hAnsi="Cambria" w:cstheme="minorHAnsi"/>
          <w:b/>
          <w:iCs/>
          <w:spacing w:val="-2"/>
          <w:sz w:val="22"/>
          <w:szCs w:val="22"/>
        </w:rPr>
        <w:t xml:space="preserve"> State</w:t>
      </w:r>
      <w:r w:rsidR="00EA524A" w:rsidRPr="00CF235E">
        <w:rPr>
          <w:rFonts w:ascii="Cambria" w:hAnsi="Cambria" w:cstheme="minorHAnsi"/>
          <w:b/>
          <w:iCs/>
          <w:spacing w:val="-2"/>
          <w:sz w:val="22"/>
          <w:szCs w:val="22"/>
        </w:rPr>
        <w:t>:</w:t>
      </w:r>
      <w:r w:rsidR="0047106C" w:rsidRPr="00CF235E">
        <w:rPr>
          <w:rFonts w:ascii="Cambria" w:hAnsi="Cambria" w:cstheme="minorHAnsi"/>
          <w:b/>
          <w:iCs/>
          <w:spacing w:val="-2"/>
          <w:sz w:val="22"/>
          <w:szCs w:val="22"/>
        </w:rPr>
        <w:t xml:space="preserve"> </w:t>
      </w:r>
    </w:p>
    <w:p w14:paraId="4A6B8B40" w14:textId="4E6DFF8C" w:rsidR="00B9276F" w:rsidRPr="00CF235E" w:rsidRDefault="00B9276F" w:rsidP="008746CB">
      <w:pPr>
        <w:pStyle w:val="ListParagraph"/>
        <w:numPr>
          <w:ilvl w:val="0"/>
          <w:numId w:val="27"/>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Support for the development of an organizational strategic plan for the Lagos State Public Complaints and Anti-Corruption Commission (LS-PCACC), including the M&amp;E framework and performance management plan. </w:t>
      </w:r>
    </w:p>
    <w:p w14:paraId="3404B077" w14:textId="24CCABCC" w:rsidR="00CC4E62" w:rsidRPr="00CF235E" w:rsidRDefault="00B9276F" w:rsidP="008746CB">
      <w:pPr>
        <w:pStyle w:val="ListParagraph"/>
        <w:numPr>
          <w:ilvl w:val="0"/>
          <w:numId w:val="27"/>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Support for the Stakeholders' Validation and Public Presentation of the Strategic Plan of the LS-PCACC</w:t>
      </w:r>
      <w:r w:rsidR="0042043D" w:rsidRPr="00CF235E">
        <w:rPr>
          <w:rFonts w:ascii="Cambria" w:eastAsiaTheme="minorHAnsi" w:hAnsi="Cambria" w:cstheme="minorHAnsi"/>
          <w:sz w:val="22"/>
          <w:szCs w:val="22"/>
          <w:lang w:val="en-US"/>
        </w:rPr>
        <w:t>.</w:t>
      </w:r>
    </w:p>
    <w:p w14:paraId="7BB6A9A7" w14:textId="5ECAD8F0" w:rsidR="00B65EFD" w:rsidRPr="00CF235E" w:rsidRDefault="00B65EFD" w:rsidP="008746CB">
      <w:pPr>
        <w:pStyle w:val="ListParagraph"/>
        <w:numPr>
          <w:ilvl w:val="0"/>
          <w:numId w:val="27"/>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Official launch and public presentation of the LS-PCACC strategic plan by the State Government.</w:t>
      </w:r>
    </w:p>
    <w:p w14:paraId="26F162F4" w14:textId="60C5F173" w:rsidR="00FC2991" w:rsidRPr="00CF235E" w:rsidRDefault="00FC2991" w:rsidP="008746CB">
      <w:pPr>
        <w:pStyle w:val="ListParagraph"/>
        <w:numPr>
          <w:ilvl w:val="0"/>
          <w:numId w:val="27"/>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Public </w:t>
      </w:r>
      <w:r w:rsidR="00732B68" w:rsidRPr="00CF235E">
        <w:rPr>
          <w:rFonts w:ascii="Cambria" w:eastAsiaTheme="minorHAnsi" w:hAnsi="Cambria" w:cstheme="minorHAnsi"/>
          <w:sz w:val="22"/>
          <w:szCs w:val="22"/>
          <w:lang w:val="en-US"/>
        </w:rPr>
        <w:t>sensitization</w:t>
      </w:r>
      <w:r w:rsidRPr="00CF235E">
        <w:rPr>
          <w:rFonts w:ascii="Cambria" w:eastAsiaTheme="minorHAnsi" w:hAnsi="Cambria" w:cstheme="minorHAnsi"/>
          <w:sz w:val="22"/>
          <w:szCs w:val="22"/>
          <w:lang w:val="en-US"/>
        </w:rPr>
        <w:t xml:space="preserve"> and awareness creation on the LS-PCACC</w:t>
      </w:r>
      <w:r w:rsidR="0042043D" w:rsidRPr="00CF235E">
        <w:rPr>
          <w:rFonts w:ascii="Cambria" w:eastAsiaTheme="minorHAnsi" w:hAnsi="Cambria" w:cstheme="minorHAnsi"/>
          <w:sz w:val="22"/>
          <w:szCs w:val="22"/>
          <w:lang w:val="en-US"/>
        </w:rPr>
        <w:t>.</w:t>
      </w:r>
    </w:p>
    <w:p w14:paraId="6F8F9254" w14:textId="77777777" w:rsidR="00CC4E62" w:rsidRPr="00CF235E" w:rsidRDefault="00CC4E62" w:rsidP="00E766ED">
      <w:pPr>
        <w:pStyle w:val="ListParagraph"/>
        <w:tabs>
          <w:tab w:val="left" w:pos="-720"/>
          <w:tab w:val="left" w:pos="720"/>
        </w:tabs>
        <w:spacing w:before="120" w:after="120" w:line="276" w:lineRule="auto"/>
        <w:jc w:val="both"/>
        <w:rPr>
          <w:rFonts w:ascii="Cambria" w:hAnsi="Cambria" w:cstheme="minorHAnsi"/>
          <w:iCs/>
          <w:spacing w:val="-2"/>
          <w:sz w:val="22"/>
          <w:szCs w:val="22"/>
        </w:rPr>
      </w:pPr>
    </w:p>
    <w:p w14:paraId="2613BD24" w14:textId="4BAF2498" w:rsidR="000F06C2" w:rsidRPr="00CF235E" w:rsidRDefault="000F06C2" w:rsidP="009E36F1">
      <w:pPr>
        <w:numPr>
          <w:ilvl w:val="0"/>
          <w:numId w:val="1"/>
        </w:numPr>
        <w:tabs>
          <w:tab w:val="left" w:pos="-720"/>
        </w:tabs>
        <w:suppressAutoHyphens/>
        <w:spacing w:before="120" w:after="120"/>
        <w:ind w:left="357" w:hanging="357"/>
        <w:jc w:val="both"/>
        <w:rPr>
          <w:rFonts w:ascii="Cambria" w:hAnsi="Cambria" w:cstheme="minorHAnsi"/>
          <w:b/>
          <w:bCs/>
          <w:i/>
          <w:iCs/>
          <w:spacing w:val="-2"/>
          <w:sz w:val="22"/>
          <w:szCs w:val="22"/>
          <w:u w:val="single"/>
        </w:rPr>
      </w:pPr>
      <w:r w:rsidRPr="00CF235E">
        <w:rPr>
          <w:rFonts w:ascii="Cambria" w:hAnsi="Cambria" w:cstheme="minorHAnsi"/>
          <w:b/>
          <w:bCs/>
          <w:i/>
          <w:iCs/>
          <w:spacing w:val="-2"/>
          <w:sz w:val="22"/>
          <w:szCs w:val="22"/>
          <w:u w:val="single"/>
        </w:rPr>
        <w:t>Timing and Work Plan</w:t>
      </w:r>
    </w:p>
    <w:p w14:paraId="198306DF" w14:textId="041A31D6" w:rsidR="0057014A" w:rsidRPr="00CF235E" w:rsidRDefault="00664904" w:rsidP="00DC2A4F">
      <w:pPr>
        <w:numPr>
          <w:ilvl w:val="1"/>
          <w:numId w:val="17"/>
        </w:numPr>
        <w:spacing w:before="120" w:after="120"/>
        <w:jc w:val="both"/>
        <w:rPr>
          <w:rFonts w:ascii="Cambria" w:hAnsi="Cambria" w:cstheme="minorHAnsi"/>
          <w:iCs/>
          <w:spacing w:val="-2"/>
          <w:sz w:val="22"/>
          <w:szCs w:val="22"/>
        </w:rPr>
      </w:pPr>
      <w:r w:rsidRPr="00CF235E">
        <w:rPr>
          <w:rFonts w:ascii="Cambria" w:hAnsi="Cambria" w:cstheme="minorHAnsi"/>
          <w:iCs/>
          <w:spacing w:val="-2"/>
          <w:sz w:val="22"/>
          <w:szCs w:val="22"/>
        </w:rPr>
        <w:t>Th</w:t>
      </w:r>
      <w:r w:rsidR="00BF1644" w:rsidRPr="00CF235E">
        <w:rPr>
          <w:rFonts w:ascii="Cambria" w:hAnsi="Cambria" w:cstheme="minorHAnsi"/>
          <w:iCs/>
          <w:spacing w:val="-2"/>
          <w:sz w:val="22"/>
          <w:szCs w:val="22"/>
        </w:rPr>
        <w:t xml:space="preserve">is framework contract </w:t>
      </w:r>
      <w:r w:rsidR="000D0AC9" w:rsidRPr="00CF235E">
        <w:rPr>
          <w:rFonts w:ascii="Cambria" w:hAnsi="Cambria" w:cstheme="minorHAnsi"/>
          <w:iCs/>
          <w:spacing w:val="-2"/>
          <w:sz w:val="22"/>
          <w:szCs w:val="22"/>
        </w:rPr>
        <w:t xml:space="preserve">is effective from </w:t>
      </w:r>
      <w:r w:rsidR="006C7B3F" w:rsidRPr="00CF235E">
        <w:rPr>
          <w:rFonts w:ascii="Cambria" w:hAnsi="Cambria" w:cstheme="minorHAnsi"/>
          <w:iCs/>
          <w:spacing w:val="-2"/>
          <w:sz w:val="22"/>
          <w:szCs w:val="22"/>
        </w:rPr>
        <w:t>August</w:t>
      </w:r>
      <w:r w:rsidR="00A91E20" w:rsidRPr="00CF235E">
        <w:rPr>
          <w:rFonts w:ascii="Cambria" w:hAnsi="Cambria" w:cstheme="minorHAnsi"/>
          <w:iCs/>
          <w:spacing w:val="-2"/>
          <w:sz w:val="22"/>
          <w:szCs w:val="22"/>
        </w:rPr>
        <w:t xml:space="preserve"> </w:t>
      </w:r>
      <w:r w:rsidR="00C92F1C" w:rsidRPr="00CF235E">
        <w:rPr>
          <w:rFonts w:ascii="Cambria" w:hAnsi="Cambria" w:cstheme="minorHAnsi"/>
          <w:iCs/>
          <w:spacing w:val="-2"/>
          <w:sz w:val="22"/>
          <w:szCs w:val="22"/>
        </w:rPr>
        <w:t>2024,</w:t>
      </w:r>
      <w:r w:rsidR="00A91E20" w:rsidRPr="00CF235E">
        <w:rPr>
          <w:rFonts w:ascii="Cambria" w:hAnsi="Cambria" w:cstheme="minorHAnsi"/>
          <w:iCs/>
          <w:spacing w:val="-2"/>
          <w:sz w:val="22"/>
          <w:szCs w:val="22"/>
        </w:rPr>
        <w:t xml:space="preserve"> t</w:t>
      </w:r>
      <w:r w:rsidR="00BC00AE" w:rsidRPr="00CF235E">
        <w:rPr>
          <w:rFonts w:ascii="Cambria" w:hAnsi="Cambria" w:cstheme="minorHAnsi"/>
          <w:iCs/>
          <w:spacing w:val="-2"/>
          <w:sz w:val="22"/>
          <w:szCs w:val="22"/>
        </w:rPr>
        <w:t xml:space="preserve">hrough </w:t>
      </w:r>
      <w:r w:rsidR="00F23120" w:rsidRPr="00CF235E">
        <w:rPr>
          <w:rFonts w:ascii="Cambria" w:hAnsi="Cambria" w:cstheme="minorHAnsi"/>
          <w:iCs/>
          <w:spacing w:val="-2"/>
          <w:sz w:val="22"/>
          <w:szCs w:val="22"/>
        </w:rPr>
        <w:t xml:space="preserve">May </w:t>
      </w:r>
      <w:r w:rsidR="001334BA" w:rsidRPr="00CF235E">
        <w:rPr>
          <w:rFonts w:ascii="Cambria" w:hAnsi="Cambria" w:cstheme="minorHAnsi"/>
          <w:iCs/>
          <w:spacing w:val="-2"/>
          <w:sz w:val="22"/>
          <w:szCs w:val="22"/>
        </w:rPr>
        <w:t>2027</w:t>
      </w:r>
      <w:r w:rsidR="00DF3BBA" w:rsidRPr="00CF235E">
        <w:rPr>
          <w:rFonts w:ascii="Cambria" w:hAnsi="Cambria" w:cstheme="minorHAnsi"/>
          <w:iCs/>
          <w:spacing w:val="-2"/>
          <w:sz w:val="22"/>
          <w:szCs w:val="22"/>
        </w:rPr>
        <w:t xml:space="preserve"> and </w:t>
      </w:r>
      <w:r w:rsidR="00BF1644" w:rsidRPr="00CF235E">
        <w:rPr>
          <w:rFonts w:ascii="Cambria" w:hAnsi="Cambria" w:cstheme="minorHAnsi"/>
          <w:iCs/>
          <w:spacing w:val="-2"/>
          <w:sz w:val="22"/>
          <w:szCs w:val="22"/>
        </w:rPr>
        <w:t xml:space="preserve">sets out the </w:t>
      </w:r>
      <w:r w:rsidR="00BA58D5" w:rsidRPr="00CF235E">
        <w:rPr>
          <w:rFonts w:ascii="Cambria" w:hAnsi="Cambria" w:cstheme="minorHAnsi"/>
          <w:iCs/>
          <w:spacing w:val="-2"/>
          <w:sz w:val="22"/>
          <w:szCs w:val="22"/>
        </w:rPr>
        <w:t xml:space="preserve">broad coverage of the assignment in this ToR.  Specific </w:t>
      </w:r>
      <w:r w:rsidR="000E03EB" w:rsidRPr="00CF235E">
        <w:rPr>
          <w:rFonts w:ascii="Cambria" w:hAnsi="Cambria" w:cstheme="minorHAnsi"/>
          <w:iCs/>
          <w:spacing w:val="-2"/>
          <w:sz w:val="22"/>
          <w:szCs w:val="22"/>
        </w:rPr>
        <w:t xml:space="preserve">Service Orders will be issued </w:t>
      </w:r>
      <w:r w:rsidR="0057014A" w:rsidRPr="00CF235E">
        <w:rPr>
          <w:rFonts w:ascii="Cambria" w:hAnsi="Cambria" w:cstheme="minorHAnsi"/>
          <w:iCs/>
          <w:spacing w:val="-2"/>
          <w:sz w:val="22"/>
          <w:szCs w:val="22"/>
        </w:rPr>
        <w:t xml:space="preserve">periodically, which will define the specific activities and deliverables for </w:t>
      </w:r>
      <w:r w:rsidR="0072346D" w:rsidRPr="00CF235E">
        <w:rPr>
          <w:rFonts w:ascii="Cambria" w:hAnsi="Cambria" w:cstheme="minorHAnsi"/>
          <w:iCs/>
          <w:spacing w:val="-2"/>
          <w:sz w:val="22"/>
          <w:szCs w:val="22"/>
        </w:rPr>
        <w:t xml:space="preserve">shorter time </w:t>
      </w:r>
      <w:r w:rsidR="00C92F1C" w:rsidRPr="00CF235E">
        <w:rPr>
          <w:rFonts w:ascii="Cambria" w:hAnsi="Cambria" w:cstheme="minorHAnsi"/>
          <w:iCs/>
          <w:spacing w:val="-2"/>
          <w:sz w:val="22"/>
          <w:szCs w:val="22"/>
        </w:rPr>
        <w:t>windows.</w:t>
      </w:r>
      <w:r w:rsidR="0057014A" w:rsidRPr="00CF235E">
        <w:rPr>
          <w:rFonts w:ascii="Cambria" w:hAnsi="Cambria" w:cstheme="minorHAnsi"/>
          <w:iCs/>
          <w:spacing w:val="-2"/>
          <w:sz w:val="22"/>
          <w:szCs w:val="22"/>
        </w:rPr>
        <w:t xml:space="preserve"> </w:t>
      </w:r>
    </w:p>
    <w:p w14:paraId="626688E9" w14:textId="37F65D66" w:rsidR="00ED2E3A" w:rsidRPr="00CF235E" w:rsidRDefault="00BF1644" w:rsidP="00DC2A4F">
      <w:pPr>
        <w:numPr>
          <w:ilvl w:val="1"/>
          <w:numId w:val="17"/>
        </w:numPr>
        <w:spacing w:before="120" w:after="120"/>
        <w:jc w:val="both"/>
        <w:rPr>
          <w:rFonts w:ascii="Cambria" w:hAnsi="Cambria" w:cstheme="minorHAnsi"/>
          <w:iCs/>
          <w:spacing w:val="-2"/>
          <w:sz w:val="22"/>
          <w:szCs w:val="22"/>
        </w:rPr>
      </w:pPr>
      <w:r w:rsidRPr="00CF235E">
        <w:rPr>
          <w:rFonts w:ascii="Cambria" w:hAnsi="Cambria" w:cstheme="minorHAnsi"/>
          <w:iCs/>
          <w:spacing w:val="-2"/>
          <w:sz w:val="22"/>
          <w:szCs w:val="22"/>
        </w:rPr>
        <w:t xml:space="preserve"> </w:t>
      </w:r>
      <w:r w:rsidR="00B42EBD" w:rsidRPr="00CF235E">
        <w:rPr>
          <w:rFonts w:ascii="Cambria" w:hAnsi="Cambria" w:cstheme="minorHAnsi"/>
          <w:iCs/>
          <w:spacing w:val="-2"/>
          <w:sz w:val="22"/>
          <w:szCs w:val="22"/>
        </w:rPr>
        <w:t xml:space="preserve">The Contractor’s deliverables must be approved by the </w:t>
      </w:r>
      <w:r w:rsidR="00D521FB" w:rsidRPr="00CF235E">
        <w:rPr>
          <w:rFonts w:ascii="Cambria" w:hAnsi="Cambria" w:cstheme="minorHAnsi"/>
          <w:iCs/>
          <w:spacing w:val="-2"/>
          <w:sz w:val="22"/>
          <w:szCs w:val="22"/>
        </w:rPr>
        <w:t>Anti-Corruption Programme</w:t>
      </w:r>
      <w:r w:rsidR="00B42EBD" w:rsidRPr="00CF235E">
        <w:rPr>
          <w:rFonts w:ascii="Cambria" w:hAnsi="Cambria" w:cstheme="minorHAnsi"/>
          <w:iCs/>
          <w:spacing w:val="-2"/>
          <w:sz w:val="22"/>
          <w:szCs w:val="22"/>
        </w:rPr>
        <w:t xml:space="preserve"> Manager of the RoLAC II Programme or his designated representative, based on its conformity to the steps and timeline defined herein. </w:t>
      </w:r>
    </w:p>
    <w:p w14:paraId="205624F6" w14:textId="0169E0F5" w:rsidR="00462D77" w:rsidRPr="00CF235E" w:rsidRDefault="00B925FE" w:rsidP="00DC2A4F">
      <w:pPr>
        <w:numPr>
          <w:ilvl w:val="1"/>
          <w:numId w:val="17"/>
        </w:numPr>
        <w:spacing w:before="120" w:after="120"/>
        <w:jc w:val="both"/>
        <w:rPr>
          <w:rFonts w:ascii="Cambria" w:hAnsi="Cambria" w:cstheme="minorHAnsi"/>
          <w:iCs/>
          <w:spacing w:val="-2"/>
          <w:sz w:val="22"/>
          <w:szCs w:val="22"/>
        </w:rPr>
      </w:pPr>
      <w:r w:rsidRPr="00CF235E">
        <w:rPr>
          <w:rFonts w:ascii="Cambria" w:hAnsi="Cambria" w:cstheme="minorHAnsi"/>
          <w:iCs/>
          <w:spacing w:val="-2"/>
          <w:sz w:val="22"/>
          <w:szCs w:val="22"/>
        </w:rPr>
        <w:t xml:space="preserve">The consultant shall prepare </w:t>
      </w:r>
      <w:r w:rsidR="00C92F1C" w:rsidRPr="00CF235E">
        <w:rPr>
          <w:rFonts w:ascii="Cambria" w:hAnsi="Cambria" w:cstheme="minorHAnsi"/>
          <w:iCs/>
          <w:spacing w:val="-2"/>
          <w:sz w:val="22"/>
          <w:szCs w:val="22"/>
        </w:rPr>
        <w:t>quarterly activities</w:t>
      </w:r>
      <w:r w:rsidR="00E31666" w:rsidRPr="00CF235E">
        <w:rPr>
          <w:rFonts w:ascii="Cambria" w:hAnsi="Cambria" w:cstheme="minorHAnsi"/>
          <w:iCs/>
          <w:spacing w:val="-2"/>
          <w:sz w:val="22"/>
          <w:szCs w:val="22"/>
        </w:rPr>
        <w:t xml:space="preserve"> </w:t>
      </w:r>
      <w:r w:rsidR="00ED6B63" w:rsidRPr="00CF235E">
        <w:rPr>
          <w:rFonts w:ascii="Cambria" w:hAnsi="Cambria" w:cstheme="minorHAnsi"/>
          <w:iCs/>
          <w:spacing w:val="-2"/>
          <w:sz w:val="22"/>
          <w:szCs w:val="22"/>
        </w:rPr>
        <w:t xml:space="preserve">schedule </w:t>
      </w:r>
      <w:r w:rsidR="00E43F72" w:rsidRPr="00CF235E">
        <w:rPr>
          <w:rFonts w:ascii="Cambria" w:hAnsi="Cambria" w:cstheme="minorHAnsi"/>
          <w:iCs/>
          <w:spacing w:val="-2"/>
          <w:sz w:val="22"/>
          <w:szCs w:val="22"/>
        </w:rPr>
        <w:t>in consultation with the</w:t>
      </w:r>
      <w:r w:rsidR="00D521FB" w:rsidRPr="00CF235E">
        <w:rPr>
          <w:rFonts w:ascii="Cambria" w:hAnsi="Cambria" w:cstheme="minorHAnsi"/>
          <w:iCs/>
          <w:spacing w:val="-2"/>
          <w:sz w:val="22"/>
          <w:szCs w:val="22"/>
        </w:rPr>
        <w:t xml:space="preserve"> Anti-Corruption (</w:t>
      </w:r>
      <w:r w:rsidR="00E43F72" w:rsidRPr="00CF235E">
        <w:rPr>
          <w:rFonts w:ascii="Cambria" w:hAnsi="Cambria" w:cstheme="minorHAnsi"/>
          <w:iCs/>
          <w:spacing w:val="-2"/>
          <w:sz w:val="22"/>
          <w:szCs w:val="22"/>
        </w:rPr>
        <w:t>C</w:t>
      </w:r>
      <w:r w:rsidR="00011251" w:rsidRPr="00CF235E">
        <w:rPr>
          <w:rFonts w:ascii="Cambria" w:hAnsi="Cambria" w:cstheme="minorHAnsi"/>
          <w:iCs/>
          <w:spacing w:val="-2"/>
          <w:sz w:val="22"/>
          <w:szCs w:val="22"/>
        </w:rPr>
        <w:t xml:space="preserve">omponent </w:t>
      </w:r>
      <w:r w:rsidR="00E43F72" w:rsidRPr="00CF235E">
        <w:rPr>
          <w:rFonts w:ascii="Cambria" w:hAnsi="Cambria" w:cstheme="minorHAnsi"/>
          <w:iCs/>
          <w:spacing w:val="-2"/>
          <w:sz w:val="22"/>
          <w:szCs w:val="22"/>
        </w:rPr>
        <w:t>3</w:t>
      </w:r>
      <w:r w:rsidR="00D521FB" w:rsidRPr="00CF235E">
        <w:rPr>
          <w:rFonts w:ascii="Cambria" w:hAnsi="Cambria" w:cstheme="minorHAnsi"/>
          <w:iCs/>
          <w:spacing w:val="-2"/>
          <w:sz w:val="22"/>
          <w:szCs w:val="22"/>
        </w:rPr>
        <w:t>)</w:t>
      </w:r>
      <w:r w:rsidR="00E43F72" w:rsidRPr="00CF235E">
        <w:rPr>
          <w:rFonts w:ascii="Cambria" w:hAnsi="Cambria" w:cstheme="minorHAnsi"/>
          <w:iCs/>
          <w:spacing w:val="-2"/>
          <w:sz w:val="22"/>
          <w:szCs w:val="22"/>
        </w:rPr>
        <w:t xml:space="preserve"> team and the </w:t>
      </w:r>
      <w:r w:rsidR="00CF2C1B" w:rsidRPr="00CF235E">
        <w:rPr>
          <w:rFonts w:ascii="Cambria" w:hAnsi="Cambria" w:cstheme="minorHAnsi"/>
          <w:iCs/>
          <w:spacing w:val="-2"/>
          <w:sz w:val="22"/>
          <w:szCs w:val="22"/>
        </w:rPr>
        <w:t xml:space="preserve">focal </w:t>
      </w:r>
      <w:r w:rsidR="00E43F72" w:rsidRPr="00CF235E">
        <w:rPr>
          <w:rFonts w:ascii="Cambria" w:hAnsi="Cambria" w:cstheme="minorHAnsi"/>
          <w:iCs/>
          <w:spacing w:val="-2"/>
          <w:sz w:val="22"/>
          <w:szCs w:val="22"/>
        </w:rPr>
        <w:t xml:space="preserve">state </w:t>
      </w:r>
      <w:r w:rsidR="00C92F1C" w:rsidRPr="00CF235E">
        <w:rPr>
          <w:rFonts w:ascii="Cambria" w:hAnsi="Cambria" w:cstheme="minorHAnsi"/>
          <w:iCs/>
          <w:spacing w:val="-2"/>
          <w:sz w:val="22"/>
          <w:szCs w:val="22"/>
        </w:rPr>
        <w:t>teams.</w:t>
      </w:r>
    </w:p>
    <w:p w14:paraId="19128144" w14:textId="40EFCE13" w:rsidR="00C92F1C" w:rsidRPr="00CF235E" w:rsidRDefault="00C92F1C" w:rsidP="00C92F1C">
      <w:pPr>
        <w:spacing w:before="120" w:after="120"/>
        <w:ind w:left="1146"/>
        <w:jc w:val="both"/>
        <w:rPr>
          <w:rFonts w:ascii="Cambria" w:hAnsi="Cambria" w:cstheme="minorHAnsi"/>
          <w:iCs/>
          <w:spacing w:val="-2"/>
          <w:sz w:val="22"/>
          <w:szCs w:val="22"/>
        </w:rPr>
      </w:pPr>
    </w:p>
    <w:p w14:paraId="4AC17A94" w14:textId="5AE77930" w:rsidR="00F14EAB" w:rsidRPr="00CF235E" w:rsidRDefault="00F14EAB" w:rsidP="00C92F1C">
      <w:pPr>
        <w:spacing w:before="120" w:after="120"/>
        <w:ind w:left="1146"/>
        <w:jc w:val="both"/>
        <w:rPr>
          <w:rFonts w:ascii="Cambria" w:hAnsi="Cambria" w:cstheme="minorHAnsi"/>
          <w:iCs/>
          <w:spacing w:val="-2"/>
          <w:sz w:val="22"/>
          <w:szCs w:val="22"/>
        </w:rPr>
      </w:pPr>
    </w:p>
    <w:p w14:paraId="7D211C99" w14:textId="77777777" w:rsidR="0042043D" w:rsidRPr="00CF235E" w:rsidRDefault="0042043D" w:rsidP="00C92F1C">
      <w:pPr>
        <w:spacing w:before="120" w:after="120"/>
        <w:ind w:left="1146"/>
        <w:jc w:val="both"/>
        <w:rPr>
          <w:rFonts w:ascii="Cambria" w:hAnsi="Cambria" w:cstheme="minorHAnsi"/>
          <w:iCs/>
          <w:spacing w:val="-2"/>
          <w:sz w:val="22"/>
          <w:szCs w:val="22"/>
        </w:rPr>
      </w:pPr>
    </w:p>
    <w:p w14:paraId="4F4D55B7" w14:textId="3A60D66E" w:rsidR="000F06C2" w:rsidRPr="00CF235E" w:rsidRDefault="000F06C2" w:rsidP="00DC2A4F">
      <w:pPr>
        <w:numPr>
          <w:ilvl w:val="0"/>
          <w:numId w:val="1"/>
        </w:numPr>
        <w:tabs>
          <w:tab w:val="left" w:pos="-720"/>
        </w:tabs>
        <w:suppressAutoHyphens/>
        <w:spacing w:before="120" w:after="120"/>
        <w:ind w:left="357" w:hanging="357"/>
        <w:jc w:val="both"/>
        <w:rPr>
          <w:rFonts w:ascii="Cambria" w:hAnsi="Cambria" w:cstheme="minorHAnsi"/>
          <w:b/>
          <w:bCs/>
          <w:i/>
          <w:iCs/>
          <w:spacing w:val="-2"/>
          <w:sz w:val="22"/>
          <w:szCs w:val="22"/>
          <w:u w:val="single"/>
        </w:rPr>
      </w:pPr>
      <w:r w:rsidRPr="00CF235E">
        <w:rPr>
          <w:rFonts w:ascii="Cambria" w:hAnsi="Cambria" w:cstheme="minorHAnsi"/>
          <w:b/>
          <w:bCs/>
          <w:i/>
          <w:iCs/>
          <w:spacing w:val="-2"/>
          <w:sz w:val="22"/>
          <w:szCs w:val="22"/>
          <w:u w:val="single"/>
        </w:rPr>
        <w:t>Deliverables and Reporting Requirements</w:t>
      </w:r>
    </w:p>
    <w:p w14:paraId="1FE56A84" w14:textId="39D970A4" w:rsidR="00AE528F" w:rsidRPr="00CF235E" w:rsidRDefault="00AE528F" w:rsidP="00AE528F">
      <w:pPr>
        <w:spacing w:before="120" w:after="120"/>
        <w:ind w:left="360"/>
        <w:jc w:val="both"/>
        <w:rPr>
          <w:rFonts w:ascii="Cambria" w:hAnsi="Cambria" w:cstheme="minorHAnsi"/>
          <w:iCs/>
          <w:sz w:val="22"/>
          <w:szCs w:val="22"/>
        </w:rPr>
      </w:pPr>
      <w:r w:rsidRPr="00CF235E">
        <w:rPr>
          <w:rFonts w:ascii="Cambria" w:hAnsi="Cambria" w:cstheme="minorHAnsi"/>
          <w:iCs/>
          <w:sz w:val="22"/>
          <w:szCs w:val="22"/>
        </w:rPr>
        <w:t xml:space="preserve">In addition to the activity reports, the </w:t>
      </w:r>
      <w:r w:rsidR="00F84EC6" w:rsidRPr="00CF235E">
        <w:rPr>
          <w:rFonts w:ascii="Cambria" w:hAnsi="Cambria" w:cstheme="minorHAnsi"/>
          <w:iCs/>
          <w:sz w:val="22"/>
          <w:szCs w:val="22"/>
        </w:rPr>
        <w:t xml:space="preserve">lead </w:t>
      </w:r>
      <w:r w:rsidRPr="00CF235E">
        <w:rPr>
          <w:rFonts w:ascii="Cambria" w:hAnsi="Cambria" w:cstheme="minorHAnsi"/>
          <w:iCs/>
          <w:sz w:val="22"/>
          <w:szCs w:val="22"/>
        </w:rPr>
        <w:t>consultant shall submit</w:t>
      </w:r>
      <w:r w:rsidR="00FC17FA" w:rsidRPr="00CF235E">
        <w:rPr>
          <w:rFonts w:ascii="Cambria" w:hAnsi="Cambria" w:cstheme="minorHAnsi"/>
          <w:iCs/>
          <w:sz w:val="22"/>
          <w:szCs w:val="22"/>
        </w:rPr>
        <w:t>:</w:t>
      </w:r>
    </w:p>
    <w:p w14:paraId="3F341FAC" w14:textId="65C30CEE" w:rsidR="00AE528F" w:rsidRPr="00CF235E" w:rsidRDefault="00AE528F" w:rsidP="00AE528F">
      <w:pPr>
        <w:pStyle w:val="ListParagraph"/>
        <w:numPr>
          <w:ilvl w:val="0"/>
          <w:numId w:val="28"/>
        </w:numPr>
        <w:spacing w:before="120" w:after="120"/>
        <w:jc w:val="both"/>
        <w:rPr>
          <w:rFonts w:ascii="Cambria" w:hAnsi="Cambria" w:cstheme="minorHAnsi"/>
          <w:iCs/>
          <w:sz w:val="22"/>
          <w:szCs w:val="22"/>
        </w:rPr>
      </w:pPr>
      <w:r w:rsidRPr="00CF235E">
        <w:rPr>
          <w:rFonts w:ascii="Cambria" w:hAnsi="Cambria" w:cstheme="minorHAnsi"/>
          <w:iCs/>
          <w:sz w:val="22"/>
          <w:szCs w:val="22"/>
        </w:rPr>
        <w:t xml:space="preserve">monthly progress report to accompany each month’s fee invoice </w:t>
      </w:r>
    </w:p>
    <w:p w14:paraId="4DAFDB88" w14:textId="77777777" w:rsidR="00AE528F" w:rsidRPr="00CF235E" w:rsidRDefault="00AE528F" w:rsidP="00AE528F">
      <w:pPr>
        <w:pStyle w:val="ListParagraph"/>
        <w:numPr>
          <w:ilvl w:val="0"/>
          <w:numId w:val="28"/>
        </w:numPr>
        <w:spacing w:before="120" w:after="120"/>
        <w:jc w:val="both"/>
        <w:rPr>
          <w:rFonts w:ascii="Cambria" w:hAnsi="Cambria" w:cstheme="minorHAnsi"/>
          <w:iCs/>
          <w:sz w:val="22"/>
          <w:szCs w:val="22"/>
        </w:rPr>
      </w:pPr>
      <w:r w:rsidRPr="00CF235E">
        <w:rPr>
          <w:rFonts w:ascii="Cambria" w:hAnsi="Cambria" w:cstheme="minorHAnsi"/>
          <w:iCs/>
          <w:sz w:val="22"/>
          <w:szCs w:val="22"/>
        </w:rPr>
        <w:t>Quarterly Implementation Summary Report as well as</w:t>
      </w:r>
    </w:p>
    <w:p w14:paraId="6E85C646" w14:textId="77777777" w:rsidR="00AE528F" w:rsidRPr="00CF235E" w:rsidRDefault="00AE528F" w:rsidP="00AE528F">
      <w:pPr>
        <w:pStyle w:val="ListParagraph"/>
        <w:numPr>
          <w:ilvl w:val="0"/>
          <w:numId w:val="28"/>
        </w:numPr>
        <w:spacing w:before="120" w:after="120"/>
        <w:jc w:val="both"/>
        <w:rPr>
          <w:rFonts w:ascii="Cambria" w:hAnsi="Cambria" w:cstheme="minorHAnsi"/>
          <w:iCs/>
          <w:sz w:val="22"/>
          <w:szCs w:val="22"/>
        </w:rPr>
      </w:pPr>
      <w:r w:rsidRPr="00CF235E">
        <w:rPr>
          <w:rFonts w:ascii="Cambria" w:hAnsi="Cambria" w:cstheme="minorHAnsi"/>
          <w:iCs/>
          <w:sz w:val="22"/>
          <w:szCs w:val="22"/>
        </w:rPr>
        <w:t>Annual Report that focuses on outcomes from the implemented activities.</w:t>
      </w:r>
    </w:p>
    <w:p w14:paraId="1D144B6A" w14:textId="77777777" w:rsidR="00AE528F" w:rsidRPr="00CF235E" w:rsidRDefault="00AE528F" w:rsidP="00AE528F">
      <w:pPr>
        <w:pStyle w:val="ListParagraph"/>
        <w:numPr>
          <w:ilvl w:val="0"/>
          <w:numId w:val="28"/>
        </w:numPr>
        <w:spacing w:before="120" w:after="120"/>
        <w:jc w:val="both"/>
        <w:rPr>
          <w:rFonts w:ascii="Cambria" w:hAnsi="Cambria" w:cstheme="minorHAnsi"/>
          <w:iCs/>
          <w:sz w:val="22"/>
          <w:szCs w:val="22"/>
        </w:rPr>
      </w:pPr>
      <w:r w:rsidRPr="00CF235E">
        <w:rPr>
          <w:rFonts w:ascii="Cambria" w:hAnsi="Cambria" w:cstheme="minorHAnsi"/>
          <w:iCs/>
          <w:sz w:val="22"/>
          <w:szCs w:val="22"/>
        </w:rPr>
        <w:t>S/he shall also submit at least one (1) outcome story or story of change every 6 months (template to be provided).</w:t>
      </w:r>
    </w:p>
    <w:p w14:paraId="2E9DEF36" w14:textId="77777777" w:rsidR="00AE528F" w:rsidRPr="00CF235E" w:rsidRDefault="00AE528F" w:rsidP="00AE528F">
      <w:pPr>
        <w:pStyle w:val="ListParagraph"/>
        <w:numPr>
          <w:ilvl w:val="0"/>
          <w:numId w:val="28"/>
        </w:numPr>
        <w:spacing w:before="120" w:after="120"/>
        <w:jc w:val="both"/>
        <w:rPr>
          <w:rFonts w:ascii="Cambria" w:hAnsi="Cambria" w:cstheme="minorHAnsi"/>
          <w:iCs/>
          <w:sz w:val="22"/>
          <w:szCs w:val="22"/>
        </w:rPr>
      </w:pPr>
      <w:r w:rsidRPr="00CF235E">
        <w:rPr>
          <w:rFonts w:ascii="Cambria" w:hAnsi="Cambria" w:cstheme="minorHAnsi"/>
          <w:iCs/>
          <w:sz w:val="22"/>
          <w:szCs w:val="22"/>
        </w:rPr>
        <w:t>All reports shall include detailed performance indicators data with necessary disaggregation including gender, agency, and location/state.</w:t>
      </w:r>
    </w:p>
    <w:p w14:paraId="7BEEABF4" w14:textId="77777777" w:rsidR="00AE528F" w:rsidRPr="00CF235E" w:rsidRDefault="00AE528F" w:rsidP="00AE528F">
      <w:pPr>
        <w:pStyle w:val="ListParagraph"/>
        <w:numPr>
          <w:ilvl w:val="0"/>
          <w:numId w:val="28"/>
        </w:numPr>
        <w:spacing w:before="120" w:after="120"/>
        <w:jc w:val="both"/>
        <w:rPr>
          <w:rFonts w:ascii="Cambria" w:hAnsi="Cambria" w:cstheme="minorHAnsi"/>
          <w:iCs/>
          <w:sz w:val="22"/>
          <w:szCs w:val="22"/>
        </w:rPr>
      </w:pPr>
      <w:r w:rsidRPr="00CF235E">
        <w:rPr>
          <w:rFonts w:ascii="Cambria" w:hAnsi="Cambria" w:cstheme="minorHAnsi"/>
          <w:iCs/>
          <w:sz w:val="22"/>
          <w:szCs w:val="22"/>
        </w:rPr>
        <w:t>Quarterly update of relevant log frame indicators including their evidence or means of verification.  These indicators include:</w:t>
      </w:r>
    </w:p>
    <w:p w14:paraId="67C59EC1" w14:textId="166648F2" w:rsidR="00F15327" w:rsidRPr="00F15327" w:rsidRDefault="00AE528F" w:rsidP="00F15327">
      <w:pPr>
        <w:pStyle w:val="ListParagraph"/>
        <w:numPr>
          <w:ilvl w:val="0"/>
          <w:numId w:val="42"/>
        </w:numPr>
        <w:spacing w:before="120" w:after="120"/>
        <w:jc w:val="both"/>
        <w:rPr>
          <w:rFonts w:ascii="Cambria" w:hAnsi="Cambria" w:cstheme="minorHAnsi"/>
          <w:iCs/>
          <w:sz w:val="22"/>
          <w:szCs w:val="22"/>
        </w:rPr>
      </w:pPr>
      <w:r w:rsidRPr="00CF235E">
        <w:rPr>
          <w:rFonts w:ascii="Cambria" w:hAnsi="Cambria" w:cstheme="minorHAnsi"/>
          <w:bCs/>
          <w:iCs/>
          <w:spacing w:val="-2"/>
          <w:sz w:val="22"/>
          <w:szCs w:val="22"/>
        </w:rPr>
        <w:t>Outcome Indicator 3.3 - Number of local governments in focal states benefitting from implementation of Anti-Corruption reforms</w:t>
      </w:r>
      <w:r w:rsidR="00F15327">
        <w:rPr>
          <w:rFonts w:ascii="Cambria" w:hAnsi="Cambria" w:cstheme="minorHAnsi"/>
          <w:bCs/>
          <w:iCs/>
          <w:spacing w:val="-2"/>
          <w:sz w:val="22"/>
          <w:szCs w:val="22"/>
        </w:rPr>
        <w:t>.</w:t>
      </w:r>
      <w:r w:rsidRPr="00CF235E">
        <w:rPr>
          <w:rFonts w:ascii="Cambria" w:hAnsi="Cambria" w:cstheme="minorHAnsi"/>
          <w:bCs/>
          <w:iCs/>
          <w:spacing w:val="-2"/>
          <w:sz w:val="22"/>
          <w:szCs w:val="22"/>
        </w:rPr>
        <w:t xml:space="preserve">  </w:t>
      </w:r>
    </w:p>
    <w:p w14:paraId="1B339AE5" w14:textId="77777777" w:rsidR="00F15327" w:rsidRPr="00F15327" w:rsidRDefault="00AE528F" w:rsidP="00F15327">
      <w:pPr>
        <w:pStyle w:val="ListParagraph"/>
        <w:numPr>
          <w:ilvl w:val="0"/>
          <w:numId w:val="42"/>
        </w:numPr>
        <w:spacing w:before="120" w:after="120"/>
        <w:jc w:val="both"/>
        <w:rPr>
          <w:rFonts w:ascii="Cambria" w:hAnsi="Cambria" w:cstheme="minorHAnsi"/>
          <w:iCs/>
          <w:sz w:val="22"/>
          <w:szCs w:val="22"/>
        </w:rPr>
      </w:pPr>
      <w:r w:rsidRPr="00F15327">
        <w:rPr>
          <w:rFonts w:ascii="Cambria" w:hAnsi="Cambria" w:cstheme="minorHAnsi"/>
          <w:bCs/>
          <w:iCs/>
          <w:spacing w:val="-2"/>
          <w:sz w:val="22"/>
          <w:szCs w:val="22"/>
        </w:rPr>
        <w:t xml:space="preserve">Outcome Indicator 3.4 - Percentage of persons trained applying the knowledge and skills (disaggregated by sector (Judicial and </w:t>
      </w:r>
      <w:r w:rsidR="00BB31B7" w:rsidRPr="00F15327">
        <w:rPr>
          <w:rFonts w:ascii="Cambria" w:hAnsi="Cambria" w:cstheme="minorHAnsi"/>
          <w:bCs/>
          <w:iCs/>
          <w:spacing w:val="-2"/>
          <w:sz w:val="22"/>
          <w:szCs w:val="22"/>
        </w:rPr>
        <w:t>Anti-Corruption)</w:t>
      </w:r>
      <w:r w:rsidRPr="00F15327">
        <w:rPr>
          <w:rFonts w:ascii="Cambria" w:hAnsi="Cambria" w:cstheme="minorHAnsi"/>
          <w:bCs/>
          <w:iCs/>
          <w:spacing w:val="-2"/>
          <w:sz w:val="22"/>
          <w:szCs w:val="22"/>
        </w:rPr>
        <w:t xml:space="preserve"> by subject matter (prosecutorial outcomes; asset recovery; effective adjudication of corruption cases; procurement); by gender; and by location.</w:t>
      </w:r>
    </w:p>
    <w:p w14:paraId="6FE025C0" w14:textId="77777777" w:rsidR="00F15327" w:rsidRPr="00F15327" w:rsidRDefault="00AE528F" w:rsidP="00F15327">
      <w:pPr>
        <w:pStyle w:val="ListParagraph"/>
        <w:numPr>
          <w:ilvl w:val="0"/>
          <w:numId w:val="42"/>
        </w:numPr>
        <w:spacing w:before="120" w:after="120"/>
        <w:jc w:val="both"/>
        <w:rPr>
          <w:rFonts w:ascii="Cambria" w:hAnsi="Cambria" w:cstheme="minorHAnsi"/>
          <w:iCs/>
          <w:sz w:val="22"/>
          <w:szCs w:val="22"/>
        </w:rPr>
      </w:pPr>
      <w:r w:rsidRPr="00F15327">
        <w:rPr>
          <w:rFonts w:ascii="Cambria" w:hAnsi="Cambria" w:cstheme="minorHAnsi"/>
          <w:bCs/>
          <w:iCs/>
          <w:spacing w:val="-2"/>
          <w:sz w:val="22"/>
          <w:szCs w:val="22"/>
        </w:rPr>
        <w:t xml:space="preserve">Outcome Indicator 3.6 - </w:t>
      </w:r>
      <w:r w:rsidR="00F84EC6" w:rsidRPr="00F15327">
        <w:rPr>
          <w:rFonts w:ascii="Cambria" w:hAnsi="Cambria" w:cstheme="minorHAnsi"/>
          <w:bCs/>
          <w:iCs/>
          <w:spacing w:val="-2"/>
          <w:sz w:val="22"/>
          <w:szCs w:val="22"/>
        </w:rPr>
        <w:t xml:space="preserve">Number </w:t>
      </w:r>
      <w:r w:rsidRPr="00F15327">
        <w:rPr>
          <w:rFonts w:ascii="Cambria" w:hAnsi="Cambria" w:cstheme="minorHAnsi"/>
          <w:bCs/>
          <w:iCs/>
          <w:spacing w:val="-2"/>
          <w:sz w:val="22"/>
          <w:szCs w:val="22"/>
        </w:rPr>
        <w:t>of joint initiatives or actions or recommendations from meetings of the ACA coordination/information sharing platforms implemented at Federal and State level.</w:t>
      </w:r>
    </w:p>
    <w:p w14:paraId="7779FCEA" w14:textId="77777777" w:rsidR="00F15327" w:rsidRPr="00F15327" w:rsidRDefault="00AE528F" w:rsidP="00F15327">
      <w:pPr>
        <w:pStyle w:val="ListParagraph"/>
        <w:numPr>
          <w:ilvl w:val="0"/>
          <w:numId w:val="42"/>
        </w:numPr>
        <w:spacing w:before="120" w:after="120"/>
        <w:jc w:val="both"/>
        <w:rPr>
          <w:rFonts w:ascii="Cambria" w:hAnsi="Cambria" w:cstheme="minorHAnsi"/>
          <w:iCs/>
          <w:sz w:val="22"/>
          <w:szCs w:val="22"/>
        </w:rPr>
      </w:pPr>
      <w:r w:rsidRPr="00F15327">
        <w:rPr>
          <w:rFonts w:ascii="Cambria" w:hAnsi="Cambria" w:cstheme="minorHAnsi"/>
          <w:bCs/>
          <w:iCs/>
          <w:spacing w:val="-2"/>
          <w:sz w:val="22"/>
          <w:szCs w:val="22"/>
        </w:rPr>
        <w:t>Outcome Indicator 3.7 - Percentage of targeted internal oversight mechanisms at state and federal level that submit periodic activity report</w:t>
      </w:r>
      <w:r w:rsidR="007E0BEE" w:rsidRPr="00F15327">
        <w:rPr>
          <w:rFonts w:ascii="Cambria" w:hAnsi="Cambria" w:cstheme="minorHAnsi"/>
          <w:bCs/>
          <w:iCs/>
          <w:spacing w:val="-2"/>
          <w:sz w:val="22"/>
          <w:szCs w:val="22"/>
        </w:rPr>
        <w:t>s</w:t>
      </w:r>
      <w:r w:rsidRPr="00F15327">
        <w:rPr>
          <w:rFonts w:ascii="Cambria" w:hAnsi="Cambria" w:cstheme="minorHAnsi"/>
          <w:bCs/>
          <w:iCs/>
          <w:spacing w:val="-2"/>
          <w:sz w:val="22"/>
          <w:szCs w:val="22"/>
        </w:rPr>
        <w:t>.</w:t>
      </w:r>
    </w:p>
    <w:p w14:paraId="5AE2D070" w14:textId="77777777" w:rsidR="00F15327" w:rsidRPr="00F15327" w:rsidRDefault="00AE528F" w:rsidP="00F15327">
      <w:pPr>
        <w:pStyle w:val="ListParagraph"/>
        <w:numPr>
          <w:ilvl w:val="0"/>
          <w:numId w:val="42"/>
        </w:numPr>
        <w:spacing w:before="120" w:after="120"/>
        <w:jc w:val="both"/>
        <w:rPr>
          <w:rFonts w:ascii="Cambria" w:hAnsi="Cambria" w:cstheme="minorHAnsi"/>
          <w:iCs/>
          <w:sz w:val="22"/>
          <w:szCs w:val="22"/>
        </w:rPr>
      </w:pPr>
      <w:r w:rsidRPr="00F15327">
        <w:rPr>
          <w:rFonts w:ascii="Cambria" w:hAnsi="Cambria" w:cstheme="minorHAnsi"/>
          <w:bCs/>
          <w:iCs/>
          <w:spacing w:val="-2"/>
          <w:sz w:val="22"/>
          <w:szCs w:val="22"/>
        </w:rPr>
        <w:t xml:space="preserve">Output Indicator 3.1.1 - Number of persons trained disaggregated by sector (Judicial and AC); by subject matter (prosecutorial outcomes; asset recovery; effective adjudication of corruption cases); by gender; and by location. </w:t>
      </w:r>
    </w:p>
    <w:p w14:paraId="4DA728B6" w14:textId="77777777" w:rsidR="00F15327" w:rsidRPr="00F15327" w:rsidRDefault="00AE528F" w:rsidP="00F15327">
      <w:pPr>
        <w:pStyle w:val="ListParagraph"/>
        <w:numPr>
          <w:ilvl w:val="0"/>
          <w:numId w:val="42"/>
        </w:numPr>
        <w:spacing w:before="120" w:after="120"/>
        <w:jc w:val="both"/>
        <w:rPr>
          <w:rFonts w:ascii="Cambria" w:hAnsi="Cambria" w:cstheme="minorHAnsi"/>
          <w:iCs/>
          <w:sz w:val="22"/>
          <w:szCs w:val="22"/>
        </w:rPr>
      </w:pPr>
      <w:r w:rsidRPr="00F15327">
        <w:rPr>
          <w:rFonts w:ascii="Cambria" w:hAnsi="Cambria" w:cstheme="minorHAnsi"/>
          <w:bCs/>
          <w:iCs/>
          <w:spacing w:val="-2"/>
          <w:sz w:val="22"/>
          <w:szCs w:val="22"/>
        </w:rPr>
        <w:t>Output Indicator 3.2.2 - Number of persons reached with simplified reports and IEC materials targeting anti-corruption reforms, process improvements and/or more transparent service delivery.</w:t>
      </w:r>
    </w:p>
    <w:p w14:paraId="55A2724C" w14:textId="77777777" w:rsidR="000A5FC1" w:rsidRPr="000A5FC1" w:rsidRDefault="00AE528F" w:rsidP="000A5FC1">
      <w:pPr>
        <w:pStyle w:val="ListParagraph"/>
        <w:numPr>
          <w:ilvl w:val="0"/>
          <w:numId w:val="42"/>
        </w:numPr>
        <w:spacing w:before="120" w:after="120"/>
        <w:jc w:val="both"/>
        <w:rPr>
          <w:rFonts w:ascii="Cambria" w:hAnsi="Cambria" w:cstheme="minorHAnsi"/>
          <w:iCs/>
          <w:sz w:val="22"/>
          <w:szCs w:val="22"/>
        </w:rPr>
      </w:pPr>
      <w:r w:rsidRPr="00F15327">
        <w:rPr>
          <w:rFonts w:ascii="Cambria" w:hAnsi="Cambria" w:cstheme="minorHAnsi"/>
          <w:bCs/>
          <w:iCs/>
          <w:spacing w:val="-2"/>
          <w:sz w:val="22"/>
          <w:szCs w:val="22"/>
        </w:rPr>
        <w:t xml:space="preserve">Output Indicator 3.3.1 - </w:t>
      </w:r>
      <w:r w:rsidR="00F84EC6" w:rsidRPr="00F15327">
        <w:rPr>
          <w:rFonts w:ascii="Cambria" w:hAnsi="Cambria" w:cstheme="minorHAnsi"/>
          <w:bCs/>
          <w:iCs/>
          <w:spacing w:val="-2"/>
          <w:sz w:val="22"/>
          <w:szCs w:val="22"/>
        </w:rPr>
        <w:t xml:space="preserve">Number </w:t>
      </w:r>
      <w:r w:rsidRPr="00F15327">
        <w:rPr>
          <w:rFonts w:ascii="Cambria" w:hAnsi="Cambria" w:cstheme="minorHAnsi"/>
          <w:bCs/>
          <w:iCs/>
          <w:spacing w:val="-2"/>
          <w:sz w:val="22"/>
          <w:szCs w:val="22"/>
        </w:rPr>
        <w:t xml:space="preserve">of institutions that benefit from capacity building measures (training, mentoring, </w:t>
      </w:r>
      <w:r w:rsidR="00AB3A7B" w:rsidRPr="00F15327">
        <w:rPr>
          <w:rFonts w:ascii="Cambria" w:hAnsi="Cambria" w:cstheme="minorHAnsi"/>
          <w:bCs/>
          <w:iCs/>
          <w:spacing w:val="-2"/>
          <w:sz w:val="22"/>
          <w:szCs w:val="22"/>
        </w:rPr>
        <w:t>development SOPs</w:t>
      </w:r>
      <w:r w:rsidRPr="00F15327">
        <w:rPr>
          <w:rFonts w:ascii="Cambria" w:hAnsi="Cambria" w:cstheme="minorHAnsi"/>
          <w:bCs/>
          <w:iCs/>
          <w:spacing w:val="-2"/>
          <w:sz w:val="22"/>
          <w:szCs w:val="22"/>
        </w:rPr>
        <w:t xml:space="preserve"> on coordination</w:t>
      </w:r>
      <w:r w:rsidR="00BB31B7" w:rsidRPr="00F15327">
        <w:rPr>
          <w:rFonts w:ascii="Cambria" w:hAnsi="Cambria" w:cstheme="minorHAnsi"/>
          <w:bCs/>
          <w:iCs/>
          <w:spacing w:val="-2"/>
          <w:sz w:val="22"/>
          <w:szCs w:val="22"/>
        </w:rPr>
        <w:t>)</w:t>
      </w:r>
      <w:r w:rsidRPr="00F15327">
        <w:rPr>
          <w:rFonts w:ascii="Cambria" w:hAnsi="Cambria" w:cstheme="minorHAnsi"/>
          <w:bCs/>
          <w:iCs/>
          <w:spacing w:val="-2"/>
          <w:sz w:val="22"/>
          <w:szCs w:val="22"/>
        </w:rPr>
        <w:t xml:space="preserve"> under the programme.</w:t>
      </w:r>
    </w:p>
    <w:p w14:paraId="399D4136" w14:textId="47DBC85D" w:rsidR="00AE528F" w:rsidRPr="000A5FC1" w:rsidRDefault="00AE528F" w:rsidP="000A5FC1">
      <w:pPr>
        <w:pStyle w:val="ListParagraph"/>
        <w:numPr>
          <w:ilvl w:val="0"/>
          <w:numId w:val="42"/>
        </w:numPr>
        <w:spacing w:before="120" w:after="120"/>
        <w:jc w:val="both"/>
        <w:rPr>
          <w:rFonts w:ascii="Cambria" w:hAnsi="Cambria" w:cstheme="minorHAnsi"/>
          <w:iCs/>
          <w:sz w:val="22"/>
          <w:szCs w:val="22"/>
        </w:rPr>
      </w:pPr>
      <w:r w:rsidRPr="000A5FC1">
        <w:rPr>
          <w:rFonts w:ascii="Cambria" w:hAnsi="Cambria" w:cstheme="minorHAnsi"/>
          <w:bCs/>
          <w:iCs/>
          <w:spacing w:val="-2"/>
          <w:sz w:val="22"/>
          <w:szCs w:val="22"/>
        </w:rPr>
        <w:t>Output Indicator 3.4.1 - Number of ACTUs and internal oversight mechanisms supported by the intervention through capacity building.</w:t>
      </w:r>
    </w:p>
    <w:p w14:paraId="2A37B160" w14:textId="3947701B" w:rsidR="00837C10" w:rsidRPr="00CF235E" w:rsidRDefault="00837C10" w:rsidP="00837C10">
      <w:pPr>
        <w:tabs>
          <w:tab w:val="left" w:pos="-720"/>
          <w:tab w:val="left" w:pos="720"/>
        </w:tabs>
        <w:spacing w:before="120" w:after="120"/>
        <w:jc w:val="both"/>
        <w:rPr>
          <w:rFonts w:ascii="Cambria" w:hAnsi="Cambria" w:cstheme="minorHAnsi"/>
          <w:b/>
          <w:iCs/>
          <w:spacing w:val="-2"/>
          <w:sz w:val="22"/>
          <w:szCs w:val="22"/>
        </w:rPr>
      </w:pPr>
      <w:r w:rsidRPr="00CF235E">
        <w:rPr>
          <w:rFonts w:ascii="Cambria" w:hAnsi="Cambria" w:cstheme="minorHAnsi"/>
          <w:b/>
          <w:iCs/>
          <w:spacing w:val="-2"/>
          <w:sz w:val="22"/>
          <w:szCs w:val="22"/>
        </w:rPr>
        <w:t>Federal Level:</w:t>
      </w:r>
    </w:p>
    <w:p w14:paraId="6875DC4F" w14:textId="0EE656F5" w:rsidR="003B5DDE" w:rsidRPr="00CF235E" w:rsidRDefault="003B5DDE" w:rsidP="003B5DDE">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Report of the National NACS Implementation Peer Review and Replication Roundtable.</w:t>
      </w:r>
    </w:p>
    <w:p w14:paraId="1D5B2C6B" w14:textId="77777777" w:rsidR="00C34250" w:rsidRPr="00CF235E" w:rsidRDefault="00B66E3B" w:rsidP="003B5DDE">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Meeting reports of</w:t>
      </w:r>
      <w:r w:rsidR="003B5DDE" w:rsidRPr="00CF235E">
        <w:rPr>
          <w:rFonts w:ascii="Cambria" w:eastAsiaTheme="minorHAnsi" w:hAnsi="Cambria" w:cstheme="minorHAnsi"/>
          <w:sz w:val="22"/>
          <w:szCs w:val="22"/>
          <w:lang w:val="en-US"/>
        </w:rPr>
        <w:t xml:space="preserve"> Heads of Anti-Corruption Agencies </w:t>
      </w:r>
    </w:p>
    <w:p w14:paraId="0C91A7DB" w14:textId="0020A309" w:rsidR="003B5DDE" w:rsidRPr="00CF235E" w:rsidRDefault="00C34250" w:rsidP="003B5DDE">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Draft FMOJ</w:t>
      </w:r>
      <w:r w:rsidR="003B5DDE" w:rsidRPr="00CF235E">
        <w:rPr>
          <w:rFonts w:ascii="Cambria" w:eastAsiaTheme="minorHAnsi" w:hAnsi="Cambria" w:cstheme="minorHAnsi"/>
          <w:sz w:val="22"/>
          <w:szCs w:val="22"/>
          <w:lang w:val="en-US"/>
        </w:rPr>
        <w:t xml:space="preserve"> Coordination Protocol/SOP</w:t>
      </w:r>
      <w:r w:rsidR="003502E6" w:rsidRPr="00CF235E">
        <w:rPr>
          <w:rFonts w:ascii="Cambria" w:eastAsiaTheme="minorHAnsi" w:hAnsi="Cambria" w:cstheme="minorHAnsi"/>
          <w:sz w:val="22"/>
          <w:szCs w:val="22"/>
          <w:lang w:val="en-US"/>
        </w:rPr>
        <w:t xml:space="preserve"> for ACAs and LEAs</w:t>
      </w:r>
      <w:r w:rsidR="003B5DDE" w:rsidRPr="00CF235E">
        <w:rPr>
          <w:rFonts w:ascii="Cambria" w:eastAsiaTheme="minorHAnsi" w:hAnsi="Cambria" w:cstheme="minorHAnsi"/>
          <w:sz w:val="22"/>
          <w:szCs w:val="22"/>
          <w:lang w:val="en-US"/>
        </w:rPr>
        <w:t>.</w:t>
      </w:r>
    </w:p>
    <w:p w14:paraId="4AE13847" w14:textId="6201A979" w:rsidR="003B5DDE" w:rsidRPr="00CF235E" w:rsidRDefault="00C7039D" w:rsidP="003B5DDE">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Quarterly progress report on the implementation of the NACS and </w:t>
      </w:r>
      <w:r w:rsidR="00E86D2E" w:rsidRPr="00CF235E">
        <w:rPr>
          <w:rFonts w:ascii="Cambria" w:eastAsiaTheme="minorHAnsi" w:hAnsi="Cambria" w:cstheme="minorHAnsi"/>
          <w:sz w:val="22"/>
          <w:szCs w:val="22"/>
          <w:lang w:val="en-US"/>
        </w:rPr>
        <w:t>the SSDTI.</w:t>
      </w:r>
    </w:p>
    <w:p w14:paraId="359C6693" w14:textId="548D2A78" w:rsidR="00837C10" w:rsidRPr="00CF235E" w:rsidRDefault="00682998" w:rsidP="00837C10">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Monthly and quarterly </w:t>
      </w:r>
      <w:r w:rsidR="00837C10" w:rsidRPr="00CF235E">
        <w:rPr>
          <w:rFonts w:ascii="Cambria" w:eastAsiaTheme="minorHAnsi" w:hAnsi="Cambria" w:cstheme="minorHAnsi"/>
          <w:sz w:val="22"/>
          <w:szCs w:val="22"/>
          <w:lang w:val="en-US"/>
        </w:rPr>
        <w:t xml:space="preserve">implementation </w:t>
      </w:r>
      <w:r w:rsidRPr="00CF235E">
        <w:rPr>
          <w:rFonts w:ascii="Cambria" w:eastAsiaTheme="minorHAnsi" w:hAnsi="Cambria" w:cstheme="minorHAnsi"/>
          <w:sz w:val="22"/>
          <w:szCs w:val="22"/>
          <w:lang w:val="en-US"/>
        </w:rPr>
        <w:t xml:space="preserve">report on the NACS and </w:t>
      </w:r>
      <w:r w:rsidR="00B90553" w:rsidRPr="00CF235E">
        <w:rPr>
          <w:rFonts w:ascii="Cambria" w:eastAsiaTheme="minorHAnsi" w:hAnsi="Cambria" w:cstheme="minorHAnsi"/>
          <w:sz w:val="22"/>
          <w:szCs w:val="22"/>
          <w:lang w:val="en-US"/>
        </w:rPr>
        <w:t xml:space="preserve">supported state anti-corruption strategies. </w:t>
      </w:r>
    </w:p>
    <w:p w14:paraId="4AF1C9D6" w14:textId="4CCC48B5" w:rsidR="00837C10" w:rsidRPr="00CF235E" w:rsidRDefault="00920F38" w:rsidP="00837C10">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Activity Report of the </w:t>
      </w:r>
      <w:r w:rsidR="00837C10" w:rsidRPr="00CF235E">
        <w:rPr>
          <w:rFonts w:ascii="Cambria" w:eastAsiaTheme="minorHAnsi" w:hAnsi="Cambria" w:cstheme="minorHAnsi"/>
          <w:sz w:val="22"/>
          <w:szCs w:val="22"/>
          <w:lang w:val="en-US"/>
        </w:rPr>
        <w:t xml:space="preserve">FMOJ-TUGAR NACS Implementation Review Roundtable </w:t>
      </w:r>
    </w:p>
    <w:p w14:paraId="38D8F514" w14:textId="43393847" w:rsidR="00837C10" w:rsidRPr="00CF235E" w:rsidRDefault="002170DC" w:rsidP="00837C10">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Report of the Official Launch of</w:t>
      </w:r>
      <w:r w:rsidR="00837C10" w:rsidRPr="00CF235E">
        <w:rPr>
          <w:rFonts w:ascii="Cambria" w:eastAsiaTheme="minorHAnsi" w:hAnsi="Cambria" w:cstheme="minorHAnsi"/>
          <w:sz w:val="22"/>
          <w:szCs w:val="22"/>
          <w:lang w:val="en-US"/>
        </w:rPr>
        <w:t xml:space="preserve"> NACS 2022 – 2026 </w:t>
      </w:r>
    </w:p>
    <w:p w14:paraId="763ECE0A" w14:textId="7D534DDB" w:rsidR="00837C10" w:rsidRPr="00CF235E" w:rsidRDefault="00837C10" w:rsidP="00837C10">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NACS 2022 - 2026 Action Plan</w:t>
      </w:r>
    </w:p>
    <w:p w14:paraId="6273444D" w14:textId="4E7145A5" w:rsidR="00837C10" w:rsidRPr="00CF235E" w:rsidRDefault="00504528" w:rsidP="00837C10">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Activity Report of the </w:t>
      </w:r>
      <w:r w:rsidR="00837C10" w:rsidRPr="00CF235E">
        <w:rPr>
          <w:rFonts w:ascii="Cambria" w:eastAsiaTheme="minorHAnsi" w:hAnsi="Cambria" w:cstheme="minorHAnsi"/>
          <w:sz w:val="22"/>
          <w:szCs w:val="22"/>
          <w:lang w:val="en-US"/>
        </w:rPr>
        <w:t xml:space="preserve">Workshop for Accounting Officers of federal MDAs </w:t>
      </w:r>
      <w:r w:rsidR="00457654" w:rsidRPr="00CF235E">
        <w:rPr>
          <w:rFonts w:ascii="Cambria" w:eastAsiaTheme="minorHAnsi" w:hAnsi="Cambria" w:cstheme="minorHAnsi"/>
          <w:sz w:val="22"/>
          <w:szCs w:val="22"/>
          <w:lang w:val="en-US"/>
        </w:rPr>
        <w:t xml:space="preserve">on </w:t>
      </w:r>
      <w:r w:rsidR="00837C10" w:rsidRPr="00CF235E">
        <w:rPr>
          <w:rFonts w:ascii="Cambria" w:eastAsiaTheme="minorHAnsi" w:hAnsi="Cambria" w:cstheme="minorHAnsi"/>
          <w:sz w:val="22"/>
          <w:szCs w:val="22"/>
          <w:lang w:val="en-US"/>
        </w:rPr>
        <w:t xml:space="preserve">NACS </w:t>
      </w:r>
    </w:p>
    <w:p w14:paraId="7B1022BF" w14:textId="4E7111B1" w:rsidR="00837C10" w:rsidRPr="00CF235E" w:rsidRDefault="000674C8" w:rsidP="00837C10">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Training Im</w:t>
      </w:r>
      <w:r w:rsidR="00837C10" w:rsidRPr="00CF235E">
        <w:rPr>
          <w:rFonts w:ascii="Cambria" w:eastAsiaTheme="minorHAnsi" w:hAnsi="Cambria" w:cstheme="minorHAnsi"/>
          <w:sz w:val="22"/>
          <w:szCs w:val="22"/>
          <w:lang w:val="en-US"/>
        </w:rPr>
        <w:t xml:space="preserve">pact Assessment </w:t>
      </w:r>
      <w:r w:rsidRPr="00CF235E">
        <w:rPr>
          <w:rFonts w:ascii="Cambria" w:eastAsiaTheme="minorHAnsi" w:hAnsi="Cambria" w:cstheme="minorHAnsi"/>
          <w:sz w:val="22"/>
          <w:szCs w:val="22"/>
          <w:lang w:val="en-US"/>
        </w:rPr>
        <w:t>Report</w:t>
      </w:r>
      <w:r w:rsidR="00882627" w:rsidRPr="00CF235E">
        <w:rPr>
          <w:rFonts w:ascii="Cambria" w:eastAsiaTheme="minorHAnsi" w:hAnsi="Cambria" w:cstheme="minorHAnsi"/>
          <w:sz w:val="22"/>
          <w:szCs w:val="22"/>
          <w:lang w:val="en-US"/>
        </w:rPr>
        <w:t xml:space="preserve"> </w:t>
      </w:r>
      <w:r w:rsidR="00837C10" w:rsidRPr="00CF235E">
        <w:rPr>
          <w:rFonts w:ascii="Cambria" w:eastAsiaTheme="minorHAnsi" w:hAnsi="Cambria" w:cstheme="minorHAnsi"/>
          <w:sz w:val="22"/>
          <w:szCs w:val="22"/>
          <w:lang w:val="en-US"/>
        </w:rPr>
        <w:t xml:space="preserve">of ACA Investigators and Prosecutors </w:t>
      </w:r>
    </w:p>
    <w:p w14:paraId="3512055B" w14:textId="03242EFF" w:rsidR="00837C10" w:rsidRPr="00CF235E" w:rsidRDefault="00882627" w:rsidP="00837C10">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Report of</w:t>
      </w:r>
      <w:r w:rsidR="00837C10" w:rsidRPr="00CF235E">
        <w:rPr>
          <w:rFonts w:ascii="Cambria" w:eastAsiaTheme="minorHAnsi" w:hAnsi="Cambria" w:cstheme="minorHAnsi"/>
          <w:sz w:val="22"/>
          <w:szCs w:val="22"/>
          <w:lang w:val="en-US"/>
        </w:rPr>
        <w:t xml:space="preserve"> Peer Review Roundtable for Anti-Corruption Agencies </w:t>
      </w:r>
    </w:p>
    <w:p w14:paraId="0F64333A" w14:textId="04C10271" w:rsidR="00837C10" w:rsidRPr="00CF235E" w:rsidRDefault="00882627" w:rsidP="00837C10">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Completed </w:t>
      </w:r>
      <w:r w:rsidR="00837C10" w:rsidRPr="00CF235E">
        <w:rPr>
          <w:rFonts w:ascii="Cambria" w:eastAsiaTheme="minorHAnsi" w:hAnsi="Cambria" w:cstheme="minorHAnsi"/>
          <w:sz w:val="22"/>
          <w:szCs w:val="22"/>
          <w:lang w:val="en-US"/>
        </w:rPr>
        <w:t xml:space="preserve">NACS 2022-2026 M&amp;E Framework and Reporting Templates </w:t>
      </w:r>
    </w:p>
    <w:p w14:paraId="120DF045" w14:textId="18E2D678" w:rsidR="00837C10" w:rsidRPr="00CF235E" w:rsidRDefault="008F4EFB" w:rsidP="00837C10">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lastRenderedPageBreak/>
        <w:t>Report of</w:t>
      </w:r>
      <w:r w:rsidR="00837C10" w:rsidRPr="00CF235E">
        <w:rPr>
          <w:rFonts w:ascii="Cambria" w:eastAsiaTheme="minorHAnsi" w:hAnsi="Cambria" w:cstheme="minorHAnsi"/>
          <w:sz w:val="22"/>
          <w:szCs w:val="22"/>
          <w:lang w:val="en-US"/>
        </w:rPr>
        <w:t xml:space="preserve"> ICPC Strategic Plan </w:t>
      </w:r>
      <w:r w:rsidRPr="00CF235E">
        <w:rPr>
          <w:rFonts w:ascii="Cambria" w:eastAsiaTheme="minorHAnsi" w:hAnsi="Cambria" w:cstheme="minorHAnsi"/>
          <w:sz w:val="22"/>
          <w:szCs w:val="22"/>
          <w:lang w:val="en-US"/>
        </w:rPr>
        <w:t xml:space="preserve">Retreat </w:t>
      </w:r>
      <w:r w:rsidR="00837C10" w:rsidRPr="00CF235E">
        <w:rPr>
          <w:rFonts w:ascii="Cambria" w:eastAsiaTheme="minorHAnsi" w:hAnsi="Cambria" w:cstheme="minorHAnsi"/>
          <w:sz w:val="22"/>
          <w:szCs w:val="22"/>
          <w:lang w:val="en-US"/>
        </w:rPr>
        <w:t xml:space="preserve">and ICPC </w:t>
      </w:r>
      <w:r w:rsidR="00AF5DB1" w:rsidRPr="00CF235E">
        <w:rPr>
          <w:rFonts w:ascii="Cambria" w:eastAsiaTheme="minorHAnsi" w:hAnsi="Cambria" w:cstheme="minorHAnsi"/>
          <w:sz w:val="22"/>
          <w:szCs w:val="22"/>
          <w:lang w:val="en-US"/>
        </w:rPr>
        <w:t xml:space="preserve">Strategic Plan </w:t>
      </w:r>
      <w:r w:rsidR="00837C10" w:rsidRPr="00CF235E">
        <w:rPr>
          <w:rFonts w:ascii="Cambria" w:eastAsiaTheme="minorHAnsi" w:hAnsi="Cambria" w:cstheme="minorHAnsi"/>
          <w:sz w:val="22"/>
          <w:szCs w:val="22"/>
          <w:lang w:val="en-US"/>
        </w:rPr>
        <w:t>2024-2028.</w:t>
      </w:r>
    </w:p>
    <w:p w14:paraId="3BC74362" w14:textId="0F6D2228" w:rsidR="00837C10" w:rsidRPr="00CF235E" w:rsidRDefault="00AF5DB1" w:rsidP="00837C10">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Activity Report of </w:t>
      </w:r>
      <w:r w:rsidR="00837C10" w:rsidRPr="00CF235E">
        <w:rPr>
          <w:rFonts w:ascii="Cambria" w:eastAsiaTheme="minorHAnsi" w:hAnsi="Cambria" w:cstheme="minorHAnsi"/>
          <w:sz w:val="22"/>
          <w:szCs w:val="22"/>
          <w:lang w:val="en-US"/>
        </w:rPr>
        <w:t>ICPC Strategic Action plan</w:t>
      </w:r>
      <w:r w:rsidR="00FA7587" w:rsidRPr="00CF235E">
        <w:rPr>
          <w:rFonts w:ascii="Cambria" w:eastAsiaTheme="minorHAnsi" w:hAnsi="Cambria" w:cstheme="minorHAnsi"/>
          <w:sz w:val="22"/>
          <w:szCs w:val="22"/>
          <w:lang w:val="en-US"/>
        </w:rPr>
        <w:t>ning</w:t>
      </w:r>
      <w:r w:rsidR="00837C10" w:rsidRPr="00CF235E">
        <w:rPr>
          <w:rFonts w:ascii="Cambria" w:eastAsiaTheme="minorHAnsi" w:hAnsi="Cambria" w:cstheme="minorHAnsi"/>
          <w:sz w:val="22"/>
          <w:szCs w:val="22"/>
          <w:lang w:val="en-US"/>
        </w:rPr>
        <w:t xml:space="preserve"> and inter-departmental retreat</w:t>
      </w:r>
    </w:p>
    <w:p w14:paraId="6670E8E8" w14:textId="0C164B46" w:rsidR="00837C10" w:rsidRPr="00CF235E" w:rsidRDefault="00837C10" w:rsidP="00837C10">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Technical </w:t>
      </w:r>
      <w:r w:rsidR="00E0104F" w:rsidRPr="00CF235E">
        <w:rPr>
          <w:rFonts w:ascii="Cambria" w:eastAsiaTheme="minorHAnsi" w:hAnsi="Cambria" w:cstheme="minorHAnsi"/>
          <w:sz w:val="22"/>
          <w:szCs w:val="22"/>
          <w:lang w:val="en-US"/>
        </w:rPr>
        <w:t>repor</w:t>
      </w:r>
      <w:r w:rsidR="00121C7C" w:rsidRPr="00CF235E">
        <w:rPr>
          <w:rFonts w:ascii="Cambria" w:eastAsiaTheme="minorHAnsi" w:hAnsi="Cambria" w:cstheme="minorHAnsi"/>
          <w:sz w:val="22"/>
          <w:szCs w:val="22"/>
          <w:lang w:val="en-US"/>
        </w:rPr>
        <w:t>t on</w:t>
      </w:r>
      <w:r w:rsidRPr="00CF235E">
        <w:rPr>
          <w:rFonts w:ascii="Cambria" w:eastAsiaTheme="minorHAnsi" w:hAnsi="Cambria" w:cstheme="minorHAnsi"/>
          <w:sz w:val="22"/>
          <w:szCs w:val="22"/>
          <w:lang w:val="en-US"/>
        </w:rPr>
        <w:t xml:space="preserve"> the Service Delivery Accountability and Transparency Initiatives </w:t>
      </w:r>
    </w:p>
    <w:p w14:paraId="14A3F21D" w14:textId="2E5C586A" w:rsidR="00837C10" w:rsidRPr="00CF235E" w:rsidRDefault="00F82216" w:rsidP="00837C10">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Activity Reports of </w:t>
      </w:r>
      <w:r w:rsidR="00837C10" w:rsidRPr="00CF235E">
        <w:rPr>
          <w:rFonts w:ascii="Cambria" w:eastAsiaTheme="minorHAnsi" w:hAnsi="Cambria" w:cstheme="minorHAnsi"/>
          <w:sz w:val="22"/>
          <w:szCs w:val="22"/>
          <w:lang w:val="en-US"/>
        </w:rPr>
        <w:t>FMoJ/TUGAR review of the implementation of the NACS 2022-2026</w:t>
      </w:r>
    </w:p>
    <w:p w14:paraId="708BF03D" w14:textId="3E785CDF" w:rsidR="00837C10" w:rsidRPr="00CF235E" w:rsidRDefault="000A1441" w:rsidP="00837C10">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Report on </w:t>
      </w:r>
      <w:r w:rsidR="00837C10" w:rsidRPr="00CF235E">
        <w:rPr>
          <w:rFonts w:ascii="Cambria" w:eastAsiaTheme="minorHAnsi" w:hAnsi="Cambria" w:cstheme="minorHAnsi"/>
          <w:sz w:val="22"/>
          <w:szCs w:val="22"/>
          <w:lang w:val="en-US"/>
        </w:rPr>
        <w:t xml:space="preserve">the implementation of the ACTU Effectiveness Index </w:t>
      </w:r>
    </w:p>
    <w:p w14:paraId="438C4CB8" w14:textId="112F05F6" w:rsidR="00837C10" w:rsidRPr="00CF235E" w:rsidRDefault="000A1441" w:rsidP="00837C10">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Report(s)</w:t>
      </w:r>
      <w:r w:rsidR="00124F95" w:rsidRPr="00CF235E">
        <w:rPr>
          <w:rFonts w:ascii="Cambria" w:eastAsiaTheme="minorHAnsi" w:hAnsi="Cambria" w:cstheme="minorHAnsi"/>
          <w:sz w:val="22"/>
          <w:szCs w:val="22"/>
          <w:lang w:val="en-US"/>
        </w:rPr>
        <w:t xml:space="preserve"> of</w:t>
      </w:r>
      <w:r w:rsidR="00837C10" w:rsidRPr="00CF235E">
        <w:rPr>
          <w:rFonts w:ascii="Cambria" w:eastAsiaTheme="minorHAnsi" w:hAnsi="Cambria" w:cstheme="minorHAnsi"/>
          <w:sz w:val="22"/>
          <w:szCs w:val="22"/>
          <w:lang w:val="en-US"/>
        </w:rPr>
        <w:t xml:space="preserve"> ICPC’s and EFCC’s M&amp;E system review </w:t>
      </w:r>
    </w:p>
    <w:p w14:paraId="786812B8" w14:textId="637ED6FE" w:rsidR="00837C10" w:rsidRPr="00CF235E" w:rsidRDefault="009E5A4B" w:rsidP="00837C10">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Activity Report </w:t>
      </w:r>
      <w:r w:rsidR="000A6437" w:rsidRPr="00CF235E">
        <w:rPr>
          <w:rFonts w:ascii="Cambria" w:eastAsiaTheme="minorHAnsi" w:hAnsi="Cambria" w:cstheme="minorHAnsi"/>
          <w:sz w:val="22"/>
          <w:szCs w:val="22"/>
          <w:lang w:val="en-US"/>
        </w:rPr>
        <w:t xml:space="preserve">of </w:t>
      </w:r>
      <w:r w:rsidR="00837C10" w:rsidRPr="00CF235E">
        <w:rPr>
          <w:rFonts w:ascii="Cambria" w:eastAsiaTheme="minorHAnsi" w:hAnsi="Cambria" w:cstheme="minorHAnsi"/>
          <w:sz w:val="22"/>
          <w:szCs w:val="22"/>
          <w:lang w:val="en-US"/>
        </w:rPr>
        <w:t>NACS Replication Workshops for the North-West in Kano</w:t>
      </w:r>
    </w:p>
    <w:p w14:paraId="4C58FEA0" w14:textId="62FABC47" w:rsidR="00837C10" w:rsidRPr="00CF235E" w:rsidRDefault="00837C10" w:rsidP="0021435F">
      <w:pPr>
        <w:tabs>
          <w:tab w:val="left" w:pos="-720"/>
        </w:tabs>
        <w:suppressAutoHyphens/>
        <w:spacing w:before="120" w:after="120" w:line="276" w:lineRule="auto"/>
        <w:jc w:val="both"/>
        <w:rPr>
          <w:rFonts w:ascii="Cambria" w:eastAsiaTheme="minorHAnsi" w:hAnsi="Cambria" w:cstheme="minorHAnsi"/>
          <w:b/>
          <w:bCs/>
          <w:sz w:val="22"/>
          <w:szCs w:val="22"/>
          <w:lang w:val="en-US"/>
        </w:rPr>
      </w:pPr>
      <w:r w:rsidRPr="00CF235E">
        <w:rPr>
          <w:rFonts w:ascii="Cambria" w:eastAsiaTheme="minorHAnsi" w:hAnsi="Cambria" w:cstheme="minorHAnsi"/>
          <w:b/>
          <w:bCs/>
          <w:sz w:val="22"/>
          <w:szCs w:val="22"/>
          <w:lang w:val="en-US"/>
        </w:rPr>
        <w:t>Anambra State</w:t>
      </w:r>
      <w:r w:rsidR="000A6437" w:rsidRPr="00CF235E">
        <w:rPr>
          <w:rFonts w:ascii="Cambria" w:eastAsiaTheme="minorHAnsi" w:hAnsi="Cambria" w:cstheme="minorHAnsi"/>
          <w:b/>
          <w:bCs/>
          <w:sz w:val="22"/>
          <w:szCs w:val="22"/>
          <w:lang w:val="en-US"/>
        </w:rPr>
        <w:t>:</w:t>
      </w:r>
    </w:p>
    <w:p w14:paraId="0D2D1A31" w14:textId="0EA8E90A" w:rsidR="00837C10" w:rsidRPr="00CF235E" w:rsidRDefault="00E67D22" w:rsidP="00837C10">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ANSACS A</w:t>
      </w:r>
      <w:r w:rsidR="00837C10" w:rsidRPr="00CF235E">
        <w:rPr>
          <w:rFonts w:ascii="Cambria" w:eastAsiaTheme="minorHAnsi" w:hAnsi="Cambria" w:cstheme="minorHAnsi"/>
          <w:sz w:val="22"/>
          <w:szCs w:val="22"/>
          <w:lang w:val="en-US"/>
        </w:rPr>
        <w:t>nnual workplan</w:t>
      </w:r>
      <w:r w:rsidRPr="00CF235E">
        <w:rPr>
          <w:rFonts w:ascii="Cambria" w:eastAsiaTheme="minorHAnsi" w:hAnsi="Cambria" w:cstheme="minorHAnsi"/>
          <w:sz w:val="22"/>
          <w:szCs w:val="22"/>
          <w:lang w:val="en-US"/>
        </w:rPr>
        <w:t>(s)</w:t>
      </w:r>
      <w:r w:rsidR="00837C10" w:rsidRPr="00CF235E">
        <w:rPr>
          <w:rFonts w:ascii="Cambria" w:eastAsiaTheme="minorHAnsi" w:hAnsi="Cambria" w:cstheme="minorHAnsi"/>
          <w:sz w:val="22"/>
          <w:szCs w:val="22"/>
          <w:lang w:val="en-US"/>
        </w:rPr>
        <w:t xml:space="preserve"> </w:t>
      </w:r>
    </w:p>
    <w:p w14:paraId="16528A04" w14:textId="6CA78937" w:rsidR="00837C10" w:rsidRPr="00CF235E" w:rsidRDefault="00E67D22" w:rsidP="00837C10">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Activity Report on the </w:t>
      </w:r>
      <w:r w:rsidR="00837C10" w:rsidRPr="00CF235E">
        <w:rPr>
          <w:rFonts w:ascii="Cambria" w:eastAsiaTheme="minorHAnsi" w:hAnsi="Cambria" w:cstheme="minorHAnsi"/>
          <w:sz w:val="22"/>
          <w:szCs w:val="22"/>
          <w:lang w:val="en-US"/>
        </w:rPr>
        <w:t xml:space="preserve">Training for members of the Anti-corruption unit in the MDAs on the implementation of the ANSACs </w:t>
      </w:r>
    </w:p>
    <w:p w14:paraId="6360BEBB" w14:textId="77777777" w:rsidR="00EC65FC" w:rsidRPr="00CF235E" w:rsidRDefault="009C6641" w:rsidP="00837C10">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Activity Report on the development of </w:t>
      </w:r>
      <w:r w:rsidR="00EC65FC" w:rsidRPr="00CF235E">
        <w:rPr>
          <w:rFonts w:ascii="Cambria" w:eastAsiaTheme="minorHAnsi" w:hAnsi="Cambria" w:cstheme="minorHAnsi"/>
          <w:sz w:val="22"/>
          <w:szCs w:val="22"/>
          <w:lang w:val="en-US"/>
        </w:rPr>
        <w:t>f</w:t>
      </w:r>
      <w:r w:rsidR="00167D0B" w:rsidRPr="00CF235E">
        <w:rPr>
          <w:rFonts w:ascii="Cambria" w:eastAsiaTheme="minorHAnsi" w:hAnsi="Cambria" w:cstheme="minorHAnsi"/>
          <w:sz w:val="22"/>
          <w:szCs w:val="22"/>
          <w:lang w:val="en-US"/>
        </w:rPr>
        <w:t>ollow</w:t>
      </w:r>
      <w:r w:rsidRPr="00CF235E">
        <w:rPr>
          <w:rFonts w:ascii="Cambria" w:eastAsiaTheme="minorHAnsi" w:hAnsi="Cambria" w:cstheme="minorHAnsi"/>
          <w:sz w:val="22"/>
          <w:szCs w:val="22"/>
          <w:lang w:val="en-US"/>
        </w:rPr>
        <w:t>-on</w:t>
      </w:r>
      <w:r w:rsidR="00837C10" w:rsidRPr="00CF235E">
        <w:rPr>
          <w:rFonts w:ascii="Cambria" w:eastAsiaTheme="minorHAnsi" w:hAnsi="Cambria" w:cstheme="minorHAnsi"/>
          <w:sz w:val="22"/>
          <w:szCs w:val="22"/>
          <w:lang w:val="en-US"/>
        </w:rPr>
        <w:t xml:space="preserve"> Anambra State Anti-Corruption Strategy (ANSACS)</w:t>
      </w:r>
      <w:r w:rsidRPr="00CF235E">
        <w:rPr>
          <w:rFonts w:ascii="Cambria" w:eastAsiaTheme="minorHAnsi" w:hAnsi="Cambria" w:cstheme="minorHAnsi"/>
          <w:sz w:val="22"/>
          <w:szCs w:val="22"/>
          <w:lang w:val="en-US"/>
        </w:rPr>
        <w:t xml:space="preserve"> </w:t>
      </w:r>
    </w:p>
    <w:p w14:paraId="58D1A608" w14:textId="1EA789C9" w:rsidR="00837C10" w:rsidRPr="00CF235E" w:rsidRDefault="000D2624" w:rsidP="00837C10">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Activity Reports of training and capacity building technical </w:t>
      </w:r>
      <w:r w:rsidR="004E0CA9" w:rsidRPr="00CF235E">
        <w:rPr>
          <w:rFonts w:ascii="Cambria" w:eastAsiaTheme="minorHAnsi" w:hAnsi="Cambria" w:cstheme="minorHAnsi"/>
          <w:sz w:val="22"/>
          <w:szCs w:val="22"/>
          <w:lang w:val="en-US"/>
        </w:rPr>
        <w:t>assistance sessions for ANSACS Secretariat and othe</w:t>
      </w:r>
      <w:r w:rsidR="00431DF3" w:rsidRPr="00CF235E">
        <w:rPr>
          <w:rFonts w:ascii="Cambria" w:eastAsiaTheme="minorHAnsi" w:hAnsi="Cambria" w:cstheme="minorHAnsi"/>
          <w:sz w:val="22"/>
          <w:szCs w:val="22"/>
          <w:lang w:val="en-US"/>
        </w:rPr>
        <w:t>r</w:t>
      </w:r>
      <w:r w:rsidR="004E0CA9" w:rsidRPr="00CF235E">
        <w:rPr>
          <w:rFonts w:ascii="Cambria" w:eastAsiaTheme="minorHAnsi" w:hAnsi="Cambria" w:cstheme="minorHAnsi"/>
          <w:sz w:val="22"/>
          <w:szCs w:val="22"/>
          <w:lang w:val="en-US"/>
        </w:rPr>
        <w:t xml:space="preserve"> ACSACS Implementing organs </w:t>
      </w:r>
      <w:r w:rsidR="001D29C9" w:rsidRPr="00CF235E">
        <w:rPr>
          <w:rFonts w:ascii="Cambria" w:eastAsiaTheme="minorHAnsi" w:hAnsi="Cambria" w:cstheme="minorHAnsi"/>
          <w:sz w:val="22"/>
          <w:szCs w:val="22"/>
          <w:lang w:val="en-US"/>
        </w:rPr>
        <w:t>and support structures</w:t>
      </w:r>
    </w:p>
    <w:p w14:paraId="7DDB6887" w14:textId="6A89B5DD" w:rsidR="00837C10" w:rsidRPr="00CF235E" w:rsidRDefault="001D29C9" w:rsidP="00837C10">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Activity Report on </w:t>
      </w:r>
      <w:r w:rsidR="00837C10" w:rsidRPr="00CF235E">
        <w:rPr>
          <w:rFonts w:ascii="Cambria" w:eastAsiaTheme="minorHAnsi" w:hAnsi="Cambria" w:cstheme="minorHAnsi"/>
          <w:sz w:val="22"/>
          <w:szCs w:val="22"/>
          <w:lang w:val="en-US"/>
        </w:rPr>
        <w:t xml:space="preserve">the Head of Service (HOS) </w:t>
      </w:r>
      <w:r w:rsidR="000814F9" w:rsidRPr="00CF235E">
        <w:rPr>
          <w:rFonts w:ascii="Cambria" w:eastAsiaTheme="minorHAnsi" w:hAnsi="Cambria" w:cstheme="minorHAnsi"/>
          <w:sz w:val="22"/>
          <w:szCs w:val="22"/>
          <w:lang w:val="en-US"/>
        </w:rPr>
        <w:t>retreat</w:t>
      </w:r>
      <w:r w:rsidR="00837C10" w:rsidRPr="00CF235E">
        <w:rPr>
          <w:rFonts w:ascii="Cambria" w:eastAsiaTheme="minorHAnsi" w:hAnsi="Cambria" w:cstheme="minorHAnsi"/>
          <w:sz w:val="22"/>
          <w:szCs w:val="22"/>
          <w:lang w:val="en-US"/>
        </w:rPr>
        <w:t xml:space="preserve"> to design a State Service Delivery Transparency Initiative (SSDTI) </w:t>
      </w:r>
    </w:p>
    <w:p w14:paraId="65460B43" w14:textId="1EF34EE1" w:rsidR="00837C10" w:rsidRPr="00CF235E" w:rsidRDefault="000814F9" w:rsidP="00837C10">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Activity Report on</w:t>
      </w:r>
      <w:r w:rsidR="00837C10" w:rsidRPr="00CF235E">
        <w:rPr>
          <w:rFonts w:ascii="Cambria" w:eastAsiaTheme="minorHAnsi" w:hAnsi="Cambria" w:cstheme="minorHAnsi"/>
          <w:sz w:val="22"/>
          <w:szCs w:val="22"/>
          <w:lang w:val="en-US"/>
        </w:rPr>
        <w:t xml:space="preserve"> the public launch of the SSDTI </w:t>
      </w:r>
    </w:p>
    <w:p w14:paraId="4B2AEBDF" w14:textId="191E9FE3" w:rsidR="00837C10" w:rsidRPr="00CF235E" w:rsidRDefault="00B02C5A" w:rsidP="00837C10">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Quarterly </w:t>
      </w:r>
      <w:r w:rsidR="009C3AC4" w:rsidRPr="00CF235E">
        <w:rPr>
          <w:rFonts w:ascii="Cambria" w:eastAsiaTheme="minorHAnsi" w:hAnsi="Cambria" w:cstheme="minorHAnsi"/>
          <w:sz w:val="22"/>
          <w:szCs w:val="22"/>
          <w:lang w:val="en-US"/>
        </w:rPr>
        <w:t>Progress Report on the implementation of</w:t>
      </w:r>
      <w:r w:rsidR="00837C10" w:rsidRPr="00CF235E">
        <w:rPr>
          <w:rFonts w:ascii="Cambria" w:eastAsiaTheme="minorHAnsi" w:hAnsi="Cambria" w:cstheme="minorHAnsi"/>
          <w:sz w:val="22"/>
          <w:szCs w:val="22"/>
          <w:lang w:val="en-US"/>
        </w:rPr>
        <w:t xml:space="preserve"> the SSDTI in pilot MDAs </w:t>
      </w:r>
      <w:r w:rsidRPr="00CF235E">
        <w:rPr>
          <w:rFonts w:ascii="Cambria" w:eastAsiaTheme="minorHAnsi" w:hAnsi="Cambria" w:cstheme="minorHAnsi"/>
          <w:sz w:val="22"/>
          <w:szCs w:val="22"/>
          <w:lang w:val="en-US"/>
        </w:rPr>
        <w:t>and LGAs in the A</w:t>
      </w:r>
      <w:r w:rsidR="00837C10" w:rsidRPr="00CF235E">
        <w:rPr>
          <w:rFonts w:ascii="Cambria" w:eastAsiaTheme="minorHAnsi" w:hAnsi="Cambria" w:cstheme="minorHAnsi"/>
          <w:sz w:val="22"/>
          <w:szCs w:val="22"/>
          <w:lang w:val="en-US"/>
        </w:rPr>
        <w:t xml:space="preserve">nambra state </w:t>
      </w:r>
    </w:p>
    <w:p w14:paraId="48A79E61" w14:textId="3FE7D193" w:rsidR="00837C10" w:rsidRPr="00CF235E" w:rsidRDefault="00FB46F5" w:rsidP="00837C10">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ANSACS/OGP Field Monitoring </w:t>
      </w:r>
      <w:r w:rsidR="00881C4F" w:rsidRPr="00CF235E">
        <w:rPr>
          <w:rFonts w:ascii="Cambria" w:eastAsiaTheme="minorHAnsi" w:hAnsi="Cambria" w:cstheme="minorHAnsi"/>
          <w:sz w:val="22"/>
          <w:szCs w:val="22"/>
          <w:lang w:val="en-US"/>
        </w:rPr>
        <w:t>Reports on</w:t>
      </w:r>
      <w:r w:rsidR="00837C10" w:rsidRPr="00CF235E">
        <w:rPr>
          <w:rFonts w:ascii="Cambria" w:eastAsiaTheme="minorHAnsi" w:hAnsi="Cambria" w:cstheme="minorHAnsi"/>
          <w:sz w:val="22"/>
          <w:szCs w:val="22"/>
          <w:lang w:val="en-US"/>
        </w:rPr>
        <w:t xml:space="preserve"> </w:t>
      </w:r>
      <w:r w:rsidRPr="00CF235E">
        <w:rPr>
          <w:rFonts w:ascii="Cambria" w:eastAsiaTheme="minorHAnsi" w:hAnsi="Cambria" w:cstheme="minorHAnsi"/>
          <w:sz w:val="22"/>
          <w:szCs w:val="22"/>
          <w:lang w:val="en-US"/>
        </w:rPr>
        <w:t xml:space="preserve">ANSACS and SSDTI </w:t>
      </w:r>
      <w:r w:rsidR="00440128" w:rsidRPr="00CF235E">
        <w:rPr>
          <w:rFonts w:ascii="Cambria" w:eastAsiaTheme="minorHAnsi" w:hAnsi="Cambria" w:cstheme="minorHAnsi"/>
          <w:sz w:val="22"/>
          <w:szCs w:val="22"/>
          <w:lang w:val="en-US"/>
        </w:rPr>
        <w:t>implementation</w:t>
      </w:r>
    </w:p>
    <w:p w14:paraId="6173DD4E" w14:textId="3258A751" w:rsidR="00837C10" w:rsidRPr="00CF235E" w:rsidRDefault="00C5307E" w:rsidP="00837C10">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Activity Report on the training of </w:t>
      </w:r>
      <w:r w:rsidR="00837C10" w:rsidRPr="00CF235E">
        <w:rPr>
          <w:rFonts w:ascii="Cambria" w:eastAsiaTheme="minorHAnsi" w:hAnsi="Cambria" w:cstheme="minorHAnsi"/>
          <w:sz w:val="22"/>
          <w:szCs w:val="22"/>
          <w:lang w:val="en-US"/>
        </w:rPr>
        <w:t xml:space="preserve">ANSACS-IUs in the state and LGAs </w:t>
      </w:r>
    </w:p>
    <w:p w14:paraId="0D60E00F" w14:textId="762465EB" w:rsidR="00837C10" w:rsidRPr="00CF235E" w:rsidRDefault="004D464D" w:rsidP="00837C10">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Report on</w:t>
      </w:r>
      <w:r w:rsidR="00837C10" w:rsidRPr="00CF235E">
        <w:rPr>
          <w:rFonts w:ascii="Cambria" w:eastAsiaTheme="minorHAnsi" w:hAnsi="Cambria" w:cstheme="minorHAnsi"/>
          <w:sz w:val="22"/>
          <w:szCs w:val="22"/>
          <w:lang w:val="en-US"/>
        </w:rPr>
        <w:t xml:space="preserve"> public enlightenment </w:t>
      </w:r>
      <w:r w:rsidRPr="00CF235E">
        <w:rPr>
          <w:rFonts w:ascii="Cambria" w:eastAsiaTheme="minorHAnsi" w:hAnsi="Cambria" w:cstheme="minorHAnsi"/>
          <w:sz w:val="22"/>
          <w:szCs w:val="22"/>
          <w:lang w:val="en-US"/>
        </w:rPr>
        <w:t>on</w:t>
      </w:r>
      <w:r w:rsidR="00837C10" w:rsidRPr="00CF235E">
        <w:rPr>
          <w:rFonts w:ascii="Cambria" w:eastAsiaTheme="minorHAnsi" w:hAnsi="Cambria" w:cstheme="minorHAnsi"/>
          <w:sz w:val="22"/>
          <w:szCs w:val="22"/>
          <w:lang w:val="en-US"/>
        </w:rPr>
        <w:t xml:space="preserve"> the ANSACS</w:t>
      </w:r>
    </w:p>
    <w:p w14:paraId="58805FBD" w14:textId="4EDC3A4C" w:rsidR="00837C10" w:rsidRPr="00CF235E" w:rsidRDefault="004D464D" w:rsidP="00837C10">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Activity Report </w:t>
      </w:r>
      <w:r w:rsidR="00837C10" w:rsidRPr="00CF235E">
        <w:rPr>
          <w:rFonts w:ascii="Cambria" w:eastAsiaTheme="minorHAnsi" w:hAnsi="Cambria" w:cstheme="minorHAnsi"/>
          <w:sz w:val="22"/>
          <w:szCs w:val="22"/>
          <w:lang w:val="en-US"/>
        </w:rPr>
        <w:t xml:space="preserve">Refresher training for members of the Anti-corruption unit in the MDAs </w:t>
      </w:r>
    </w:p>
    <w:p w14:paraId="4FE5A9A7" w14:textId="7EF17A04" w:rsidR="00837C10" w:rsidRPr="00CF235E" w:rsidRDefault="00837C10" w:rsidP="00C25254">
      <w:pPr>
        <w:tabs>
          <w:tab w:val="left" w:pos="-720"/>
        </w:tabs>
        <w:suppressAutoHyphens/>
        <w:spacing w:before="120" w:after="120" w:line="276" w:lineRule="auto"/>
        <w:jc w:val="both"/>
        <w:rPr>
          <w:rFonts w:ascii="Cambria" w:eastAsiaTheme="minorHAnsi" w:hAnsi="Cambria" w:cstheme="minorHAnsi"/>
          <w:b/>
          <w:bCs/>
          <w:sz w:val="22"/>
          <w:szCs w:val="22"/>
          <w:lang w:val="en-US"/>
        </w:rPr>
      </w:pPr>
      <w:r w:rsidRPr="00CF235E">
        <w:rPr>
          <w:rFonts w:ascii="Cambria" w:eastAsiaTheme="minorHAnsi" w:hAnsi="Cambria" w:cstheme="minorHAnsi"/>
          <w:b/>
          <w:bCs/>
          <w:sz w:val="22"/>
          <w:szCs w:val="22"/>
          <w:lang w:val="en-US"/>
        </w:rPr>
        <w:t>Kano State</w:t>
      </w:r>
      <w:r w:rsidR="00FC17FA" w:rsidRPr="00CF235E">
        <w:rPr>
          <w:rFonts w:ascii="Cambria" w:eastAsiaTheme="minorHAnsi" w:hAnsi="Cambria" w:cstheme="minorHAnsi"/>
          <w:b/>
          <w:bCs/>
          <w:sz w:val="22"/>
          <w:szCs w:val="22"/>
          <w:lang w:val="en-US"/>
        </w:rPr>
        <w:t>:</w:t>
      </w:r>
    </w:p>
    <w:p w14:paraId="38AA5D43" w14:textId="4E6AB64C" w:rsidR="00837C10" w:rsidRPr="00CF235E" w:rsidRDefault="000A7AAE" w:rsidP="00837C10">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Activity Report on </w:t>
      </w:r>
      <w:r w:rsidR="007F5E0E" w:rsidRPr="00CF235E">
        <w:rPr>
          <w:rFonts w:ascii="Cambria" w:eastAsiaTheme="minorHAnsi" w:hAnsi="Cambria" w:cstheme="minorHAnsi"/>
          <w:sz w:val="22"/>
          <w:szCs w:val="22"/>
          <w:lang w:val="en-US"/>
        </w:rPr>
        <w:t>the</w:t>
      </w:r>
      <w:r w:rsidRPr="00CF235E">
        <w:rPr>
          <w:rFonts w:ascii="Cambria" w:eastAsiaTheme="minorHAnsi" w:hAnsi="Cambria" w:cstheme="minorHAnsi"/>
          <w:sz w:val="22"/>
          <w:szCs w:val="22"/>
          <w:lang w:val="en-US"/>
        </w:rPr>
        <w:t xml:space="preserve"> r</w:t>
      </w:r>
      <w:r w:rsidR="00837C10" w:rsidRPr="00CF235E">
        <w:rPr>
          <w:rFonts w:ascii="Cambria" w:eastAsiaTheme="minorHAnsi" w:hAnsi="Cambria" w:cstheme="minorHAnsi"/>
          <w:sz w:val="22"/>
          <w:szCs w:val="22"/>
          <w:lang w:val="en-US"/>
        </w:rPr>
        <w:t>oundtable to review the implementation of the PCACC work plan</w:t>
      </w:r>
      <w:r w:rsidR="00F60E52" w:rsidRPr="00CF235E">
        <w:rPr>
          <w:rFonts w:ascii="Cambria" w:eastAsiaTheme="minorHAnsi" w:hAnsi="Cambria" w:cstheme="minorHAnsi"/>
          <w:sz w:val="22"/>
          <w:szCs w:val="22"/>
          <w:lang w:val="en-US"/>
        </w:rPr>
        <w:t>.</w:t>
      </w:r>
      <w:r w:rsidR="00837C10" w:rsidRPr="00CF235E">
        <w:rPr>
          <w:rFonts w:ascii="Cambria" w:eastAsiaTheme="minorHAnsi" w:hAnsi="Cambria" w:cstheme="minorHAnsi"/>
          <w:sz w:val="22"/>
          <w:szCs w:val="22"/>
          <w:lang w:val="en-US"/>
        </w:rPr>
        <w:t xml:space="preserve"> </w:t>
      </w:r>
    </w:p>
    <w:p w14:paraId="7AC894E6" w14:textId="35642360" w:rsidR="00837C10" w:rsidRPr="00CF235E" w:rsidRDefault="000A7AAE" w:rsidP="00837C10">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Activity Report </w:t>
      </w:r>
      <w:r w:rsidR="00837C10" w:rsidRPr="00CF235E">
        <w:rPr>
          <w:rFonts w:ascii="Cambria" w:eastAsiaTheme="minorHAnsi" w:hAnsi="Cambria" w:cstheme="minorHAnsi"/>
          <w:sz w:val="22"/>
          <w:szCs w:val="22"/>
          <w:lang w:val="en-US"/>
        </w:rPr>
        <w:t xml:space="preserve">on </w:t>
      </w:r>
      <w:r w:rsidRPr="00CF235E">
        <w:rPr>
          <w:rFonts w:ascii="Cambria" w:eastAsiaTheme="minorHAnsi" w:hAnsi="Cambria" w:cstheme="minorHAnsi"/>
          <w:sz w:val="22"/>
          <w:szCs w:val="22"/>
          <w:lang w:val="en-US"/>
        </w:rPr>
        <w:t>workshop/retreat t</w:t>
      </w:r>
      <w:r w:rsidR="003A6C7C" w:rsidRPr="00CF235E">
        <w:rPr>
          <w:rFonts w:ascii="Cambria" w:eastAsiaTheme="minorHAnsi" w:hAnsi="Cambria" w:cstheme="minorHAnsi"/>
          <w:sz w:val="22"/>
          <w:szCs w:val="22"/>
          <w:lang w:val="en-US"/>
        </w:rPr>
        <w:t xml:space="preserve">o agree on the design and </w:t>
      </w:r>
      <w:r w:rsidR="00837C10" w:rsidRPr="00CF235E">
        <w:rPr>
          <w:rFonts w:ascii="Cambria" w:eastAsiaTheme="minorHAnsi" w:hAnsi="Cambria" w:cstheme="minorHAnsi"/>
          <w:sz w:val="22"/>
          <w:szCs w:val="22"/>
          <w:lang w:val="en-US"/>
        </w:rPr>
        <w:t xml:space="preserve">modalities for the implementation of a State Service Delivery Transparency Initiative (SSDTI) </w:t>
      </w:r>
      <w:r w:rsidR="003A6C7C" w:rsidRPr="00CF235E">
        <w:rPr>
          <w:rFonts w:ascii="Cambria" w:eastAsiaTheme="minorHAnsi" w:hAnsi="Cambria" w:cstheme="minorHAnsi"/>
          <w:sz w:val="22"/>
          <w:szCs w:val="22"/>
          <w:lang w:val="en-US"/>
        </w:rPr>
        <w:t>in Kano state</w:t>
      </w:r>
      <w:r w:rsidR="00F60E52" w:rsidRPr="00CF235E">
        <w:rPr>
          <w:rFonts w:ascii="Cambria" w:eastAsiaTheme="minorHAnsi" w:hAnsi="Cambria" w:cstheme="minorHAnsi"/>
          <w:sz w:val="22"/>
          <w:szCs w:val="22"/>
          <w:lang w:val="en-US"/>
        </w:rPr>
        <w:t>.</w:t>
      </w:r>
      <w:r w:rsidR="003A6C7C" w:rsidRPr="00CF235E">
        <w:rPr>
          <w:rFonts w:ascii="Cambria" w:eastAsiaTheme="minorHAnsi" w:hAnsi="Cambria" w:cstheme="minorHAnsi"/>
          <w:sz w:val="22"/>
          <w:szCs w:val="22"/>
          <w:lang w:val="en-US"/>
        </w:rPr>
        <w:t xml:space="preserve"> </w:t>
      </w:r>
    </w:p>
    <w:p w14:paraId="7C053948" w14:textId="585FDCA6" w:rsidR="00837C10" w:rsidRPr="00CF235E" w:rsidRDefault="008C05CC" w:rsidP="00837C10">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Activity Report on the</w:t>
      </w:r>
      <w:r w:rsidR="00837C10" w:rsidRPr="00CF235E">
        <w:rPr>
          <w:rFonts w:ascii="Cambria" w:eastAsiaTheme="minorHAnsi" w:hAnsi="Cambria" w:cstheme="minorHAnsi"/>
          <w:sz w:val="22"/>
          <w:szCs w:val="22"/>
          <w:lang w:val="en-US"/>
        </w:rPr>
        <w:t xml:space="preserve"> design and launch the Kano Model Local Government Transparency Initiative</w:t>
      </w:r>
    </w:p>
    <w:p w14:paraId="6F737790" w14:textId="3D1FE714" w:rsidR="00837C10" w:rsidRPr="00CF235E" w:rsidRDefault="0000449A" w:rsidP="00837C10">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Activity Report on</w:t>
      </w:r>
      <w:r w:rsidR="00837C10" w:rsidRPr="00CF235E">
        <w:rPr>
          <w:rFonts w:ascii="Cambria" w:eastAsiaTheme="minorHAnsi" w:hAnsi="Cambria" w:cstheme="minorHAnsi"/>
          <w:sz w:val="22"/>
          <w:szCs w:val="22"/>
          <w:lang w:val="en-US"/>
        </w:rPr>
        <w:t xml:space="preserve"> the public launch of the SSDTI </w:t>
      </w:r>
    </w:p>
    <w:p w14:paraId="3BBECB9E" w14:textId="63DB3265" w:rsidR="00837C10" w:rsidRPr="00CF235E" w:rsidRDefault="003300A2" w:rsidP="00837C10">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P</w:t>
      </w:r>
      <w:r w:rsidR="00837C10" w:rsidRPr="00CF235E">
        <w:rPr>
          <w:rFonts w:ascii="Cambria" w:eastAsiaTheme="minorHAnsi" w:hAnsi="Cambria" w:cstheme="minorHAnsi"/>
          <w:sz w:val="22"/>
          <w:szCs w:val="22"/>
          <w:lang w:val="en-US"/>
        </w:rPr>
        <w:t>rogress</w:t>
      </w:r>
      <w:r w:rsidRPr="00CF235E">
        <w:rPr>
          <w:rFonts w:ascii="Cambria" w:eastAsiaTheme="minorHAnsi" w:hAnsi="Cambria" w:cstheme="minorHAnsi"/>
          <w:sz w:val="22"/>
          <w:szCs w:val="22"/>
          <w:lang w:val="en-US"/>
        </w:rPr>
        <w:t xml:space="preserve"> report</w:t>
      </w:r>
      <w:r w:rsidR="00DC4BB8" w:rsidRPr="00CF235E">
        <w:rPr>
          <w:rFonts w:ascii="Cambria" w:eastAsiaTheme="minorHAnsi" w:hAnsi="Cambria" w:cstheme="minorHAnsi"/>
          <w:sz w:val="22"/>
          <w:szCs w:val="22"/>
          <w:lang w:val="en-US"/>
        </w:rPr>
        <w:t xml:space="preserve"> on the Kano</w:t>
      </w:r>
      <w:r w:rsidR="00837C10" w:rsidRPr="00CF235E">
        <w:rPr>
          <w:rFonts w:ascii="Cambria" w:eastAsiaTheme="minorHAnsi" w:hAnsi="Cambria" w:cstheme="minorHAnsi"/>
          <w:sz w:val="22"/>
          <w:szCs w:val="22"/>
          <w:lang w:val="en-US"/>
        </w:rPr>
        <w:t xml:space="preserve"> anti-corruption implementing unit </w:t>
      </w:r>
      <w:r w:rsidR="00DC4BB8" w:rsidRPr="00CF235E">
        <w:rPr>
          <w:rFonts w:ascii="Cambria" w:eastAsiaTheme="minorHAnsi" w:hAnsi="Cambria" w:cstheme="minorHAnsi"/>
          <w:sz w:val="22"/>
          <w:szCs w:val="22"/>
          <w:lang w:val="en-US"/>
        </w:rPr>
        <w:t xml:space="preserve">(ACTU) </w:t>
      </w:r>
      <w:r w:rsidR="00837C10" w:rsidRPr="00CF235E">
        <w:rPr>
          <w:rFonts w:ascii="Cambria" w:eastAsiaTheme="minorHAnsi" w:hAnsi="Cambria" w:cstheme="minorHAnsi"/>
          <w:sz w:val="22"/>
          <w:szCs w:val="22"/>
          <w:lang w:val="en-US"/>
        </w:rPr>
        <w:t>activities, as provided in the KANSACS.</w:t>
      </w:r>
    </w:p>
    <w:p w14:paraId="5D426BEA" w14:textId="77777777" w:rsidR="00CE669D" w:rsidRPr="00CF235E" w:rsidRDefault="00CE669D" w:rsidP="00837C10">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KANSACS/OGP </w:t>
      </w:r>
      <w:r w:rsidR="00DC4BB8" w:rsidRPr="00CF235E">
        <w:rPr>
          <w:rFonts w:ascii="Cambria" w:eastAsiaTheme="minorHAnsi" w:hAnsi="Cambria" w:cstheme="minorHAnsi"/>
          <w:sz w:val="22"/>
          <w:szCs w:val="22"/>
          <w:lang w:val="en-US"/>
        </w:rPr>
        <w:t>Field Monitoring and Assessment Report</w:t>
      </w:r>
      <w:r w:rsidRPr="00CF235E">
        <w:rPr>
          <w:rFonts w:ascii="Cambria" w:eastAsiaTheme="minorHAnsi" w:hAnsi="Cambria" w:cstheme="minorHAnsi"/>
          <w:sz w:val="22"/>
          <w:szCs w:val="22"/>
          <w:lang w:val="en-US"/>
        </w:rPr>
        <w:t xml:space="preserve">s </w:t>
      </w:r>
    </w:p>
    <w:p w14:paraId="1A872110" w14:textId="5EEA8E34" w:rsidR="00732B68" w:rsidRPr="00CF235E" w:rsidRDefault="001A77BA" w:rsidP="00732B68">
      <w:pPr>
        <w:pStyle w:val="ListParagraph"/>
        <w:numPr>
          <w:ilvl w:val="0"/>
          <w:numId w:val="22"/>
        </w:numPr>
        <w:tabs>
          <w:tab w:val="left" w:pos="-720"/>
        </w:tabs>
        <w:suppressAutoHyphens/>
        <w:spacing w:before="120" w:after="120" w:line="276" w:lineRule="auto"/>
        <w:jc w:val="both"/>
        <w:rPr>
          <w:rFonts w:ascii="Cambria" w:eastAsiaTheme="minorHAnsi" w:hAnsi="Cambria" w:cstheme="minorHAnsi"/>
          <w:b/>
          <w:bCs/>
          <w:sz w:val="22"/>
          <w:szCs w:val="22"/>
          <w:lang w:val="en-US"/>
        </w:rPr>
      </w:pPr>
      <w:r w:rsidRPr="00CF235E">
        <w:rPr>
          <w:rFonts w:ascii="Cambria" w:eastAsiaTheme="minorHAnsi" w:hAnsi="Cambria" w:cstheme="minorHAnsi"/>
          <w:sz w:val="22"/>
          <w:szCs w:val="22"/>
          <w:lang w:val="en-US"/>
        </w:rPr>
        <w:t xml:space="preserve">Activity Report on the </w:t>
      </w:r>
      <w:r w:rsidR="00837C10" w:rsidRPr="00CF235E">
        <w:rPr>
          <w:rFonts w:ascii="Cambria" w:eastAsiaTheme="minorHAnsi" w:hAnsi="Cambria" w:cstheme="minorHAnsi"/>
          <w:sz w:val="22"/>
          <w:szCs w:val="22"/>
          <w:lang w:val="en-US"/>
        </w:rPr>
        <w:t xml:space="preserve">KANSACS/OGP Local Government ACTU Accountability Roundtables with focus on their </w:t>
      </w:r>
      <w:r w:rsidR="00A57EE0" w:rsidRPr="00CF235E">
        <w:rPr>
          <w:rFonts w:ascii="Cambria" w:eastAsiaTheme="minorHAnsi" w:hAnsi="Cambria" w:cstheme="minorHAnsi"/>
          <w:sz w:val="22"/>
          <w:szCs w:val="22"/>
          <w:lang w:val="en-US"/>
        </w:rPr>
        <w:t>SSDTI</w:t>
      </w:r>
      <w:r w:rsidR="00C25254" w:rsidRPr="00CF235E">
        <w:rPr>
          <w:rFonts w:ascii="Cambria" w:eastAsiaTheme="minorHAnsi" w:hAnsi="Cambria" w:cstheme="minorHAnsi"/>
          <w:sz w:val="22"/>
          <w:szCs w:val="22"/>
          <w:lang w:val="en-US"/>
        </w:rPr>
        <w:t>.</w:t>
      </w:r>
    </w:p>
    <w:p w14:paraId="69BA667A" w14:textId="48BAAFE5" w:rsidR="00837C10" w:rsidRPr="00CF235E" w:rsidRDefault="00837C10" w:rsidP="00C25254">
      <w:pPr>
        <w:tabs>
          <w:tab w:val="left" w:pos="-720"/>
        </w:tabs>
        <w:suppressAutoHyphens/>
        <w:spacing w:before="120" w:after="120" w:line="276" w:lineRule="auto"/>
        <w:jc w:val="both"/>
        <w:rPr>
          <w:rFonts w:ascii="Cambria" w:eastAsiaTheme="minorHAnsi" w:hAnsi="Cambria" w:cstheme="minorHAnsi"/>
          <w:b/>
          <w:bCs/>
          <w:sz w:val="22"/>
          <w:szCs w:val="22"/>
          <w:lang w:val="en-US"/>
        </w:rPr>
      </w:pPr>
      <w:r w:rsidRPr="00CF235E">
        <w:rPr>
          <w:rFonts w:ascii="Cambria" w:eastAsiaTheme="minorHAnsi" w:hAnsi="Cambria" w:cstheme="minorHAnsi"/>
          <w:b/>
          <w:bCs/>
          <w:sz w:val="22"/>
          <w:szCs w:val="22"/>
          <w:lang w:val="en-US"/>
        </w:rPr>
        <w:t>Adamawa State</w:t>
      </w:r>
      <w:r w:rsidR="00FC17FA" w:rsidRPr="00CF235E">
        <w:rPr>
          <w:rFonts w:ascii="Cambria" w:eastAsiaTheme="minorHAnsi" w:hAnsi="Cambria" w:cstheme="minorHAnsi"/>
          <w:b/>
          <w:bCs/>
          <w:sz w:val="22"/>
          <w:szCs w:val="22"/>
          <w:lang w:val="en-US"/>
        </w:rPr>
        <w:t>:</w:t>
      </w:r>
    </w:p>
    <w:p w14:paraId="2EFA4271" w14:textId="545C97F2" w:rsidR="00837C10" w:rsidRPr="00CF235E" w:rsidRDefault="00DA4B05" w:rsidP="00837C10">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Activity Report on s</w:t>
      </w:r>
      <w:r w:rsidR="00837C10" w:rsidRPr="00CF235E">
        <w:rPr>
          <w:rFonts w:ascii="Cambria" w:eastAsiaTheme="minorHAnsi" w:hAnsi="Cambria" w:cstheme="minorHAnsi"/>
          <w:sz w:val="22"/>
          <w:szCs w:val="22"/>
          <w:lang w:val="en-US"/>
        </w:rPr>
        <w:t xml:space="preserve">takeholders’ roundtable to review the progress of ADSACS implementation in Adamawa State </w:t>
      </w:r>
    </w:p>
    <w:p w14:paraId="44868F63" w14:textId="7D14CDD7" w:rsidR="00837C10" w:rsidRPr="00CF235E" w:rsidRDefault="007500C1" w:rsidP="00837C10">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Activity report </w:t>
      </w:r>
      <w:r w:rsidR="00FA2893" w:rsidRPr="00CF235E">
        <w:rPr>
          <w:rFonts w:ascii="Cambria" w:eastAsiaTheme="minorHAnsi" w:hAnsi="Cambria" w:cstheme="minorHAnsi"/>
          <w:sz w:val="22"/>
          <w:szCs w:val="22"/>
          <w:lang w:val="en-US"/>
        </w:rPr>
        <w:t xml:space="preserve">on </w:t>
      </w:r>
      <w:r w:rsidR="00837C10" w:rsidRPr="00CF235E">
        <w:rPr>
          <w:rFonts w:ascii="Cambria" w:eastAsiaTheme="minorHAnsi" w:hAnsi="Cambria" w:cstheme="minorHAnsi"/>
          <w:sz w:val="22"/>
          <w:szCs w:val="22"/>
          <w:lang w:val="en-US"/>
        </w:rPr>
        <w:t>HOS</w:t>
      </w:r>
      <w:r w:rsidR="00FA2893" w:rsidRPr="00CF235E">
        <w:rPr>
          <w:rFonts w:ascii="Cambria" w:eastAsiaTheme="minorHAnsi" w:hAnsi="Cambria" w:cstheme="minorHAnsi"/>
          <w:sz w:val="22"/>
          <w:szCs w:val="22"/>
          <w:lang w:val="en-US"/>
        </w:rPr>
        <w:t>/</w:t>
      </w:r>
      <w:r w:rsidR="00837C10" w:rsidRPr="00CF235E">
        <w:rPr>
          <w:rFonts w:ascii="Cambria" w:eastAsiaTheme="minorHAnsi" w:hAnsi="Cambria" w:cstheme="minorHAnsi"/>
          <w:sz w:val="22"/>
          <w:szCs w:val="22"/>
          <w:lang w:val="en-US"/>
        </w:rPr>
        <w:t>ADSACS Secretariat</w:t>
      </w:r>
      <w:r w:rsidR="00FA2893" w:rsidRPr="00CF235E">
        <w:rPr>
          <w:rFonts w:ascii="Cambria" w:eastAsiaTheme="minorHAnsi" w:hAnsi="Cambria" w:cstheme="minorHAnsi"/>
          <w:sz w:val="22"/>
          <w:szCs w:val="22"/>
          <w:lang w:val="en-US"/>
        </w:rPr>
        <w:t xml:space="preserve"> r</w:t>
      </w:r>
      <w:r w:rsidR="00837C10" w:rsidRPr="00CF235E">
        <w:rPr>
          <w:rFonts w:ascii="Cambria" w:eastAsiaTheme="minorHAnsi" w:hAnsi="Cambria" w:cstheme="minorHAnsi"/>
          <w:sz w:val="22"/>
          <w:szCs w:val="22"/>
          <w:lang w:val="en-US"/>
        </w:rPr>
        <w:t xml:space="preserve">oundtable to design /agree on modalities for the </w:t>
      </w:r>
      <w:r w:rsidR="00FA2893" w:rsidRPr="00CF235E">
        <w:rPr>
          <w:rFonts w:ascii="Cambria" w:eastAsiaTheme="minorHAnsi" w:hAnsi="Cambria" w:cstheme="minorHAnsi"/>
          <w:sz w:val="22"/>
          <w:szCs w:val="22"/>
          <w:lang w:val="en-US"/>
        </w:rPr>
        <w:t xml:space="preserve">SSDTI in </w:t>
      </w:r>
      <w:r w:rsidR="006F2B72" w:rsidRPr="00CF235E">
        <w:rPr>
          <w:rFonts w:ascii="Cambria" w:eastAsiaTheme="minorHAnsi" w:hAnsi="Cambria" w:cstheme="minorHAnsi"/>
          <w:sz w:val="22"/>
          <w:szCs w:val="22"/>
          <w:lang w:val="en-US"/>
        </w:rPr>
        <w:t>Adamawa</w:t>
      </w:r>
      <w:r w:rsidR="00FA2893" w:rsidRPr="00CF235E">
        <w:rPr>
          <w:rFonts w:ascii="Cambria" w:eastAsiaTheme="minorHAnsi" w:hAnsi="Cambria" w:cstheme="minorHAnsi"/>
          <w:sz w:val="22"/>
          <w:szCs w:val="22"/>
          <w:lang w:val="en-US"/>
        </w:rPr>
        <w:t xml:space="preserve"> </w:t>
      </w:r>
      <w:r w:rsidR="00732B68" w:rsidRPr="00CF235E">
        <w:rPr>
          <w:rFonts w:ascii="Cambria" w:eastAsiaTheme="minorHAnsi" w:hAnsi="Cambria" w:cstheme="minorHAnsi"/>
          <w:sz w:val="22"/>
          <w:szCs w:val="22"/>
          <w:lang w:val="en-US"/>
        </w:rPr>
        <w:t>state.</w:t>
      </w:r>
    </w:p>
    <w:p w14:paraId="7937A5DF" w14:textId="27FA82FA" w:rsidR="00837C10" w:rsidRPr="00CF235E" w:rsidRDefault="006F2B72" w:rsidP="00837C10">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Activity report o</w:t>
      </w:r>
      <w:r w:rsidR="00935EE2" w:rsidRPr="00CF235E">
        <w:rPr>
          <w:rFonts w:ascii="Cambria" w:eastAsiaTheme="minorHAnsi" w:hAnsi="Cambria" w:cstheme="minorHAnsi"/>
          <w:sz w:val="22"/>
          <w:szCs w:val="22"/>
          <w:lang w:val="en-US"/>
        </w:rPr>
        <w:t>n the</w:t>
      </w:r>
      <w:r w:rsidR="00837C10" w:rsidRPr="00CF235E">
        <w:rPr>
          <w:rFonts w:ascii="Cambria" w:eastAsiaTheme="minorHAnsi" w:hAnsi="Cambria" w:cstheme="minorHAnsi"/>
          <w:sz w:val="22"/>
          <w:szCs w:val="22"/>
          <w:lang w:val="en-US"/>
        </w:rPr>
        <w:t xml:space="preserve"> launch the Adamawa </w:t>
      </w:r>
      <w:r w:rsidR="00935EE2" w:rsidRPr="00CF235E">
        <w:rPr>
          <w:rFonts w:ascii="Cambria" w:eastAsiaTheme="minorHAnsi" w:hAnsi="Cambria" w:cstheme="minorHAnsi"/>
          <w:sz w:val="22"/>
          <w:szCs w:val="22"/>
          <w:lang w:val="en-US"/>
        </w:rPr>
        <w:t>SSDTI/</w:t>
      </w:r>
      <w:r w:rsidR="00837C10" w:rsidRPr="00CF235E">
        <w:rPr>
          <w:rFonts w:ascii="Cambria" w:eastAsiaTheme="minorHAnsi" w:hAnsi="Cambria" w:cstheme="minorHAnsi"/>
          <w:sz w:val="22"/>
          <w:szCs w:val="22"/>
          <w:lang w:val="en-US"/>
        </w:rPr>
        <w:t xml:space="preserve">Model Local Government Transparency Initiative in </w:t>
      </w:r>
      <w:r w:rsidR="00935EE2" w:rsidRPr="00CF235E">
        <w:rPr>
          <w:rFonts w:ascii="Cambria" w:eastAsiaTheme="minorHAnsi" w:hAnsi="Cambria" w:cstheme="minorHAnsi"/>
          <w:sz w:val="22"/>
          <w:szCs w:val="22"/>
          <w:lang w:val="en-US"/>
        </w:rPr>
        <w:t>pilot</w:t>
      </w:r>
      <w:r w:rsidR="00837C10" w:rsidRPr="00CF235E">
        <w:rPr>
          <w:rFonts w:ascii="Cambria" w:eastAsiaTheme="minorHAnsi" w:hAnsi="Cambria" w:cstheme="minorHAnsi"/>
          <w:sz w:val="22"/>
          <w:szCs w:val="22"/>
          <w:lang w:val="en-US"/>
        </w:rPr>
        <w:t xml:space="preserve"> LGA </w:t>
      </w:r>
      <w:r w:rsidR="00935EE2" w:rsidRPr="00CF235E">
        <w:rPr>
          <w:rFonts w:ascii="Cambria" w:eastAsiaTheme="minorHAnsi" w:hAnsi="Cambria" w:cstheme="minorHAnsi"/>
          <w:sz w:val="22"/>
          <w:szCs w:val="22"/>
          <w:lang w:val="en-US"/>
        </w:rPr>
        <w:t>in the state</w:t>
      </w:r>
      <w:r w:rsidR="00C25254" w:rsidRPr="00CF235E">
        <w:rPr>
          <w:rFonts w:ascii="Cambria" w:eastAsiaTheme="minorHAnsi" w:hAnsi="Cambria" w:cstheme="minorHAnsi"/>
          <w:sz w:val="22"/>
          <w:szCs w:val="22"/>
          <w:lang w:val="en-US"/>
        </w:rPr>
        <w:t>.</w:t>
      </w:r>
    </w:p>
    <w:p w14:paraId="66E36534" w14:textId="507F8244" w:rsidR="00837C10" w:rsidRPr="00CF235E" w:rsidRDefault="00837C10" w:rsidP="00837C10">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lastRenderedPageBreak/>
        <w:t xml:space="preserve">Field Monitoring and Assessment </w:t>
      </w:r>
      <w:r w:rsidR="00935EE2" w:rsidRPr="00CF235E">
        <w:rPr>
          <w:rFonts w:ascii="Cambria" w:eastAsiaTheme="minorHAnsi" w:hAnsi="Cambria" w:cstheme="minorHAnsi"/>
          <w:sz w:val="22"/>
          <w:szCs w:val="22"/>
          <w:lang w:val="en-US"/>
        </w:rPr>
        <w:t>reports</w:t>
      </w:r>
      <w:r w:rsidR="00C25254" w:rsidRPr="00CF235E">
        <w:rPr>
          <w:rFonts w:ascii="Cambria" w:eastAsiaTheme="minorHAnsi" w:hAnsi="Cambria" w:cstheme="minorHAnsi"/>
          <w:sz w:val="22"/>
          <w:szCs w:val="22"/>
          <w:lang w:val="en-US"/>
        </w:rPr>
        <w:t>.</w:t>
      </w:r>
    </w:p>
    <w:p w14:paraId="3CAE6C35" w14:textId="46B5558D" w:rsidR="00837C10" w:rsidRPr="00CF235E" w:rsidRDefault="00B64FE5" w:rsidP="00837C10">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Report on</w:t>
      </w:r>
      <w:r w:rsidR="00837C10" w:rsidRPr="00CF235E">
        <w:rPr>
          <w:rFonts w:ascii="Cambria" w:eastAsiaTheme="minorHAnsi" w:hAnsi="Cambria" w:cstheme="minorHAnsi"/>
          <w:sz w:val="22"/>
          <w:szCs w:val="22"/>
          <w:lang w:val="en-US"/>
        </w:rPr>
        <w:t xml:space="preserve"> Local Government ACTU Accountability Roundtables in the </w:t>
      </w:r>
      <w:r w:rsidR="00BC6446" w:rsidRPr="00CF235E">
        <w:rPr>
          <w:rFonts w:ascii="Cambria" w:eastAsiaTheme="minorHAnsi" w:hAnsi="Cambria" w:cstheme="minorHAnsi"/>
          <w:sz w:val="22"/>
          <w:szCs w:val="22"/>
          <w:lang w:val="en-US"/>
        </w:rPr>
        <w:t>pilot</w:t>
      </w:r>
      <w:r w:rsidR="00837C10" w:rsidRPr="00CF235E">
        <w:rPr>
          <w:rFonts w:ascii="Cambria" w:eastAsiaTheme="minorHAnsi" w:hAnsi="Cambria" w:cstheme="minorHAnsi"/>
          <w:sz w:val="22"/>
          <w:szCs w:val="22"/>
          <w:lang w:val="en-US"/>
        </w:rPr>
        <w:t xml:space="preserve"> Local Government Councils</w:t>
      </w:r>
      <w:r w:rsidR="00C25254" w:rsidRPr="00CF235E">
        <w:rPr>
          <w:rFonts w:ascii="Cambria" w:eastAsiaTheme="minorHAnsi" w:hAnsi="Cambria" w:cstheme="minorHAnsi"/>
          <w:sz w:val="22"/>
          <w:szCs w:val="22"/>
          <w:lang w:val="en-US"/>
        </w:rPr>
        <w:t>.</w:t>
      </w:r>
      <w:r w:rsidR="00837C10" w:rsidRPr="00CF235E">
        <w:rPr>
          <w:rFonts w:ascii="Cambria" w:eastAsiaTheme="minorHAnsi" w:hAnsi="Cambria" w:cstheme="minorHAnsi"/>
          <w:sz w:val="22"/>
          <w:szCs w:val="22"/>
          <w:lang w:val="en-US"/>
        </w:rPr>
        <w:t xml:space="preserve"> </w:t>
      </w:r>
    </w:p>
    <w:p w14:paraId="54330781" w14:textId="359FDCD0" w:rsidR="0083473E" w:rsidRPr="00CF235E" w:rsidRDefault="0083473E" w:rsidP="00837C10">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Activity report on the </w:t>
      </w:r>
      <w:r w:rsidR="00837C10" w:rsidRPr="00CF235E">
        <w:rPr>
          <w:rFonts w:ascii="Cambria" w:eastAsiaTheme="minorHAnsi" w:hAnsi="Cambria" w:cstheme="minorHAnsi"/>
          <w:sz w:val="22"/>
          <w:szCs w:val="22"/>
          <w:lang w:val="en-US"/>
        </w:rPr>
        <w:t xml:space="preserve">launch of the SSDTI </w:t>
      </w:r>
      <w:r w:rsidRPr="00CF235E">
        <w:rPr>
          <w:rFonts w:ascii="Cambria" w:eastAsiaTheme="minorHAnsi" w:hAnsi="Cambria" w:cstheme="minorHAnsi"/>
          <w:sz w:val="22"/>
          <w:szCs w:val="22"/>
          <w:lang w:val="en-US"/>
        </w:rPr>
        <w:t>in the state</w:t>
      </w:r>
      <w:r w:rsidR="00C25254" w:rsidRPr="00CF235E">
        <w:rPr>
          <w:rFonts w:ascii="Cambria" w:eastAsiaTheme="minorHAnsi" w:hAnsi="Cambria" w:cstheme="minorHAnsi"/>
          <w:sz w:val="22"/>
          <w:szCs w:val="22"/>
          <w:lang w:val="en-US"/>
        </w:rPr>
        <w:t>.</w:t>
      </w:r>
      <w:r w:rsidRPr="00CF235E">
        <w:rPr>
          <w:rFonts w:ascii="Cambria" w:eastAsiaTheme="minorHAnsi" w:hAnsi="Cambria" w:cstheme="minorHAnsi"/>
          <w:sz w:val="22"/>
          <w:szCs w:val="22"/>
          <w:lang w:val="en-US"/>
        </w:rPr>
        <w:t xml:space="preserve"> </w:t>
      </w:r>
    </w:p>
    <w:p w14:paraId="1EFD3714" w14:textId="2BBAD2A7" w:rsidR="0083473E" w:rsidRPr="00CF235E" w:rsidRDefault="0083473E" w:rsidP="0083473E">
      <w:pPr>
        <w:pStyle w:val="ListParagraph"/>
        <w:numPr>
          <w:ilvl w:val="0"/>
          <w:numId w:val="22"/>
        </w:numPr>
        <w:tabs>
          <w:tab w:val="left" w:pos="-720"/>
        </w:tabs>
        <w:suppressAutoHyphens/>
        <w:spacing w:before="120" w:after="120" w:line="276" w:lineRule="auto"/>
        <w:jc w:val="both"/>
        <w:rPr>
          <w:rFonts w:ascii="Cambria" w:eastAsiaTheme="minorHAnsi" w:hAnsi="Cambria" w:cstheme="minorHAnsi"/>
          <w:b/>
          <w:bCs/>
          <w:sz w:val="22"/>
          <w:szCs w:val="22"/>
          <w:lang w:val="en-US"/>
        </w:rPr>
      </w:pPr>
      <w:r w:rsidRPr="00CF235E">
        <w:rPr>
          <w:rFonts w:ascii="Cambria" w:eastAsiaTheme="minorHAnsi" w:hAnsi="Cambria" w:cstheme="minorHAnsi"/>
          <w:sz w:val="22"/>
          <w:szCs w:val="22"/>
          <w:lang w:val="en-US"/>
        </w:rPr>
        <w:t>Activity report of r</w:t>
      </w:r>
      <w:r w:rsidR="00837C10" w:rsidRPr="00CF235E">
        <w:rPr>
          <w:rFonts w:ascii="Cambria" w:eastAsiaTheme="minorHAnsi" w:hAnsi="Cambria" w:cstheme="minorHAnsi"/>
          <w:sz w:val="22"/>
          <w:szCs w:val="22"/>
          <w:lang w:val="en-US"/>
        </w:rPr>
        <w:t xml:space="preserve">oundtable to review progress of anti-corruption implementing unit </w:t>
      </w:r>
      <w:r w:rsidR="00732B68" w:rsidRPr="00CF235E">
        <w:rPr>
          <w:rFonts w:ascii="Cambria" w:eastAsiaTheme="minorHAnsi" w:hAnsi="Cambria" w:cstheme="minorHAnsi"/>
          <w:sz w:val="22"/>
          <w:szCs w:val="22"/>
          <w:lang w:val="en-US"/>
        </w:rPr>
        <w:t>activities.</w:t>
      </w:r>
    </w:p>
    <w:p w14:paraId="3082EC11" w14:textId="579F8A44" w:rsidR="00837C10" w:rsidRPr="00CF235E" w:rsidRDefault="00837C10" w:rsidP="00C25254">
      <w:pPr>
        <w:tabs>
          <w:tab w:val="left" w:pos="-720"/>
        </w:tabs>
        <w:suppressAutoHyphens/>
        <w:spacing w:before="120" w:after="120" w:line="276" w:lineRule="auto"/>
        <w:jc w:val="both"/>
        <w:rPr>
          <w:rFonts w:ascii="Cambria" w:eastAsiaTheme="minorHAnsi" w:hAnsi="Cambria" w:cstheme="minorHAnsi"/>
          <w:b/>
          <w:bCs/>
          <w:sz w:val="22"/>
          <w:szCs w:val="22"/>
          <w:lang w:val="en-US"/>
        </w:rPr>
      </w:pPr>
      <w:r w:rsidRPr="00CF235E">
        <w:rPr>
          <w:rFonts w:ascii="Cambria" w:eastAsiaTheme="minorHAnsi" w:hAnsi="Cambria" w:cstheme="minorHAnsi"/>
          <w:b/>
          <w:bCs/>
          <w:sz w:val="22"/>
          <w:szCs w:val="22"/>
          <w:lang w:val="en-US"/>
        </w:rPr>
        <w:t>Edo State</w:t>
      </w:r>
      <w:r w:rsidR="004D4647" w:rsidRPr="00CF235E">
        <w:rPr>
          <w:rFonts w:ascii="Cambria" w:eastAsiaTheme="minorHAnsi" w:hAnsi="Cambria" w:cstheme="minorHAnsi"/>
          <w:b/>
          <w:bCs/>
          <w:sz w:val="22"/>
          <w:szCs w:val="22"/>
          <w:lang w:val="en-US"/>
        </w:rPr>
        <w:t>:</w:t>
      </w:r>
    </w:p>
    <w:p w14:paraId="6B0307F9" w14:textId="03FDEB7E" w:rsidR="00837C10" w:rsidRPr="00CF235E" w:rsidRDefault="00710985" w:rsidP="00837C10">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Activity report of the r</w:t>
      </w:r>
      <w:r w:rsidR="00837C10" w:rsidRPr="00CF235E">
        <w:rPr>
          <w:rFonts w:ascii="Cambria" w:eastAsiaTheme="minorHAnsi" w:hAnsi="Cambria" w:cstheme="minorHAnsi"/>
          <w:sz w:val="22"/>
          <w:szCs w:val="22"/>
          <w:lang w:val="en-US"/>
        </w:rPr>
        <w:t>oundtable to review the status of the EDSIACS and identify key challenges in finalizing the process and solutions for its adoption and implementation.</w:t>
      </w:r>
    </w:p>
    <w:p w14:paraId="6E55BECF" w14:textId="00E8F6D5" w:rsidR="00837C10" w:rsidRPr="00CF235E" w:rsidRDefault="00B70B93" w:rsidP="00837C10">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Activity report on the r</w:t>
      </w:r>
      <w:r w:rsidR="00837C10" w:rsidRPr="00CF235E">
        <w:rPr>
          <w:rFonts w:ascii="Cambria" w:eastAsiaTheme="minorHAnsi" w:hAnsi="Cambria" w:cstheme="minorHAnsi"/>
          <w:sz w:val="22"/>
          <w:szCs w:val="22"/>
          <w:lang w:val="en-US"/>
        </w:rPr>
        <w:t>oundtable to design /agree on modalities for the implementation of a S</w:t>
      </w:r>
      <w:r w:rsidRPr="00CF235E">
        <w:rPr>
          <w:rFonts w:ascii="Cambria" w:eastAsiaTheme="minorHAnsi" w:hAnsi="Cambria" w:cstheme="minorHAnsi"/>
          <w:sz w:val="22"/>
          <w:szCs w:val="22"/>
          <w:lang w:val="en-US"/>
        </w:rPr>
        <w:t xml:space="preserve">SDTI in Edo </w:t>
      </w:r>
      <w:r w:rsidR="00732B68" w:rsidRPr="00CF235E">
        <w:rPr>
          <w:rFonts w:ascii="Cambria" w:eastAsiaTheme="minorHAnsi" w:hAnsi="Cambria" w:cstheme="minorHAnsi"/>
          <w:sz w:val="22"/>
          <w:szCs w:val="22"/>
          <w:lang w:val="en-US"/>
        </w:rPr>
        <w:t>state.</w:t>
      </w:r>
    </w:p>
    <w:p w14:paraId="6A860601" w14:textId="1B05F8BF" w:rsidR="00837C10" w:rsidRPr="00CF235E" w:rsidRDefault="00FF03FA" w:rsidP="00837C10">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Activity report on </w:t>
      </w:r>
      <w:r w:rsidR="00837C10" w:rsidRPr="00CF235E">
        <w:rPr>
          <w:rFonts w:ascii="Cambria" w:eastAsiaTheme="minorHAnsi" w:hAnsi="Cambria" w:cstheme="minorHAnsi"/>
          <w:sz w:val="22"/>
          <w:szCs w:val="22"/>
          <w:lang w:val="en-US"/>
        </w:rPr>
        <w:t>the public launch of the SSDTI</w:t>
      </w:r>
      <w:r w:rsidR="00213FB7" w:rsidRPr="00CF235E">
        <w:rPr>
          <w:rFonts w:ascii="Cambria" w:eastAsiaTheme="minorHAnsi" w:hAnsi="Cambria" w:cstheme="minorHAnsi"/>
          <w:sz w:val="22"/>
          <w:szCs w:val="22"/>
          <w:lang w:val="en-US"/>
        </w:rPr>
        <w:t>.</w:t>
      </w:r>
      <w:r w:rsidR="00837C10" w:rsidRPr="00CF235E">
        <w:rPr>
          <w:rFonts w:ascii="Cambria" w:eastAsiaTheme="minorHAnsi" w:hAnsi="Cambria" w:cstheme="minorHAnsi"/>
          <w:sz w:val="22"/>
          <w:szCs w:val="22"/>
          <w:lang w:val="en-US"/>
        </w:rPr>
        <w:t xml:space="preserve"> </w:t>
      </w:r>
    </w:p>
    <w:p w14:paraId="32A1497A" w14:textId="60BF510A" w:rsidR="00837C10" w:rsidRPr="00CF235E" w:rsidRDefault="00515868" w:rsidP="00837C10">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Activity report on the </w:t>
      </w:r>
      <w:r w:rsidR="00837C10" w:rsidRPr="00CF235E">
        <w:rPr>
          <w:rFonts w:ascii="Cambria" w:eastAsiaTheme="minorHAnsi" w:hAnsi="Cambria" w:cstheme="minorHAnsi"/>
          <w:sz w:val="22"/>
          <w:szCs w:val="22"/>
          <w:lang w:val="en-US"/>
        </w:rPr>
        <w:t xml:space="preserve">design and </w:t>
      </w:r>
      <w:r w:rsidR="00732B68" w:rsidRPr="00CF235E">
        <w:rPr>
          <w:rFonts w:ascii="Cambria" w:eastAsiaTheme="minorHAnsi" w:hAnsi="Cambria" w:cstheme="minorHAnsi"/>
          <w:sz w:val="22"/>
          <w:szCs w:val="22"/>
          <w:lang w:val="en-US"/>
        </w:rPr>
        <w:t>launch</w:t>
      </w:r>
      <w:r w:rsidR="00837C10" w:rsidRPr="00CF235E">
        <w:rPr>
          <w:rFonts w:ascii="Cambria" w:eastAsiaTheme="minorHAnsi" w:hAnsi="Cambria" w:cstheme="minorHAnsi"/>
          <w:sz w:val="22"/>
          <w:szCs w:val="22"/>
          <w:lang w:val="en-US"/>
        </w:rPr>
        <w:t xml:space="preserve"> </w:t>
      </w:r>
      <w:r w:rsidR="00B20A47" w:rsidRPr="00CF235E">
        <w:rPr>
          <w:rFonts w:ascii="Cambria" w:eastAsiaTheme="minorHAnsi" w:hAnsi="Cambria" w:cstheme="minorHAnsi"/>
          <w:sz w:val="22"/>
          <w:szCs w:val="22"/>
          <w:lang w:val="en-US"/>
        </w:rPr>
        <w:t xml:space="preserve">of </w:t>
      </w:r>
      <w:r w:rsidR="00837C10" w:rsidRPr="00CF235E">
        <w:rPr>
          <w:rFonts w:ascii="Cambria" w:eastAsiaTheme="minorHAnsi" w:hAnsi="Cambria" w:cstheme="minorHAnsi"/>
          <w:sz w:val="22"/>
          <w:szCs w:val="22"/>
          <w:lang w:val="en-US"/>
        </w:rPr>
        <w:t xml:space="preserve">the Edo </w:t>
      </w:r>
      <w:r w:rsidRPr="00CF235E">
        <w:rPr>
          <w:rFonts w:ascii="Cambria" w:eastAsiaTheme="minorHAnsi" w:hAnsi="Cambria" w:cstheme="minorHAnsi"/>
          <w:sz w:val="22"/>
          <w:szCs w:val="22"/>
          <w:lang w:val="en-US"/>
        </w:rPr>
        <w:t>SSDTI/</w:t>
      </w:r>
      <w:r w:rsidR="00837C10" w:rsidRPr="00CF235E">
        <w:rPr>
          <w:rFonts w:ascii="Cambria" w:eastAsiaTheme="minorHAnsi" w:hAnsi="Cambria" w:cstheme="minorHAnsi"/>
          <w:sz w:val="22"/>
          <w:szCs w:val="22"/>
          <w:lang w:val="en-US"/>
        </w:rPr>
        <w:t>Model Local Government Transparency Initiative in 6 LGA (2 per senatorial district)</w:t>
      </w:r>
      <w:r w:rsidR="00213FB7" w:rsidRPr="00CF235E">
        <w:rPr>
          <w:rFonts w:ascii="Cambria" w:eastAsiaTheme="minorHAnsi" w:hAnsi="Cambria" w:cstheme="minorHAnsi"/>
          <w:sz w:val="22"/>
          <w:szCs w:val="22"/>
          <w:lang w:val="en-US"/>
        </w:rPr>
        <w:t>.</w:t>
      </w:r>
    </w:p>
    <w:p w14:paraId="708CA37C" w14:textId="421010A0" w:rsidR="00837C10" w:rsidRPr="00CF235E" w:rsidRDefault="00515868" w:rsidP="00837C10">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Activity report on the </w:t>
      </w:r>
      <w:r w:rsidR="00837C10" w:rsidRPr="00CF235E">
        <w:rPr>
          <w:rFonts w:ascii="Cambria" w:eastAsiaTheme="minorHAnsi" w:hAnsi="Cambria" w:cstheme="minorHAnsi"/>
          <w:sz w:val="22"/>
          <w:szCs w:val="22"/>
          <w:lang w:val="en-US"/>
        </w:rPr>
        <w:t xml:space="preserve">Model Local Government Accountability Roundtables in 6 </w:t>
      </w:r>
      <w:r w:rsidRPr="00CF235E">
        <w:rPr>
          <w:rFonts w:ascii="Cambria" w:eastAsiaTheme="minorHAnsi" w:hAnsi="Cambria" w:cstheme="minorHAnsi"/>
          <w:sz w:val="22"/>
          <w:szCs w:val="22"/>
          <w:lang w:val="en-US"/>
        </w:rPr>
        <w:t>pilot LGAs of Edo state</w:t>
      </w:r>
      <w:r w:rsidR="00213FB7" w:rsidRPr="00CF235E">
        <w:rPr>
          <w:rFonts w:ascii="Cambria" w:eastAsiaTheme="minorHAnsi" w:hAnsi="Cambria" w:cstheme="minorHAnsi"/>
          <w:sz w:val="22"/>
          <w:szCs w:val="22"/>
          <w:lang w:val="en-US"/>
        </w:rPr>
        <w:t>.</w:t>
      </w:r>
      <w:r w:rsidRPr="00CF235E">
        <w:rPr>
          <w:rFonts w:ascii="Cambria" w:eastAsiaTheme="minorHAnsi" w:hAnsi="Cambria" w:cstheme="minorHAnsi"/>
          <w:sz w:val="22"/>
          <w:szCs w:val="22"/>
          <w:lang w:val="en-US"/>
        </w:rPr>
        <w:t xml:space="preserve"> </w:t>
      </w:r>
      <w:r w:rsidR="00837C10" w:rsidRPr="00CF235E">
        <w:rPr>
          <w:rFonts w:ascii="Cambria" w:eastAsiaTheme="minorHAnsi" w:hAnsi="Cambria" w:cstheme="minorHAnsi"/>
          <w:sz w:val="22"/>
          <w:szCs w:val="22"/>
          <w:lang w:val="en-US"/>
        </w:rPr>
        <w:t xml:space="preserve"> </w:t>
      </w:r>
    </w:p>
    <w:p w14:paraId="03491199" w14:textId="0210F1D0" w:rsidR="00AF07A9" w:rsidRPr="00CF235E" w:rsidRDefault="00AF07A9" w:rsidP="00AF07A9">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F</w:t>
      </w:r>
      <w:r w:rsidR="00837C10" w:rsidRPr="00CF235E">
        <w:rPr>
          <w:rFonts w:ascii="Cambria" w:eastAsiaTheme="minorHAnsi" w:hAnsi="Cambria" w:cstheme="minorHAnsi"/>
          <w:sz w:val="22"/>
          <w:szCs w:val="22"/>
          <w:lang w:val="en-US"/>
        </w:rPr>
        <w:t>ield monitoring visit</w:t>
      </w:r>
      <w:r w:rsidRPr="00CF235E">
        <w:rPr>
          <w:rFonts w:ascii="Cambria" w:eastAsiaTheme="minorHAnsi" w:hAnsi="Cambria" w:cstheme="minorHAnsi"/>
          <w:sz w:val="22"/>
          <w:szCs w:val="22"/>
          <w:lang w:val="en-US"/>
        </w:rPr>
        <w:t xml:space="preserve"> reports</w:t>
      </w:r>
      <w:r w:rsidR="00213FB7" w:rsidRPr="00CF235E">
        <w:rPr>
          <w:rFonts w:ascii="Cambria" w:eastAsiaTheme="minorHAnsi" w:hAnsi="Cambria" w:cstheme="minorHAnsi"/>
          <w:sz w:val="22"/>
          <w:szCs w:val="22"/>
          <w:lang w:val="en-US"/>
        </w:rPr>
        <w:t>.</w:t>
      </w:r>
      <w:r w:rsidRPr="00CF235E">
        <w:rPr>
          <w:rFonts w:ascii="Cambria" w:eastAsiaTheme="minorHAnsi" w:hAnsi="Cambria" w:cstheme="minorHAnsi"/>
          <w:sz w:val="22"/>
          <w:szCs w:val="22"/>
          <w:lang w:val="en-US"/>
        </w:rPr>
        <w:t xml:space="preserve"> </w:t>
      </w:r>
    </w:p>
    <w:p w14:paraId="74C9CC7F" w14:textId="4012C0D8" w:rsidR="00837C10" w:rsidRPr="00CF235E" w:rsidRDefault="00837C10" w:rsidP="000D51D4">
      <w:pPr>
        <w:tabs>
          <w:tab w:val="left" w:pos="-720"/>
        </w:tabs>
        <w:suppressAutoHyphens/>
        <w:spacing w:before="120" w:after="120" w:line="276" w:lineRule="auto"/>
        <w:jc w:val="both"/>
        <w:rPr>
          <w:rFonts w:ascii="Cambria" w:eastAsiaTheme="minorHAnsi" w:hAnsi="Cambria" w:cstheme="minorHAnsi"/>
          <w:b/>
          <w:bCs/>
          <w:sz w:val="22"/>
          <w:szCs w:val="22"/>
          <w:lang w:val="en-US"/>
        </w:rPr>
      </w:pPr>
      <w:r w:rsidRPr="00CF235E">
        <w:rPr>
          <w:rFonts w:ascii="Cambria" w:eastAsiaTheme="minorHAnsi" w:hAnsi="Cambria" w:cstheme="minorHAnsi"/>
          <w:b/>
          <w:bCs/>
          <w:sz w:val="22"/>
          <w:szCs w:val="22"/>
          <w:lang w:val="en-US"/>
        </w:rPr>
        <w:t>Lagos State</w:t>
      </w:r>
      <w:r w:rsidR="002B1A2F" w:rsidRPr="00CF235E">
        <w:rPr>
          <w:rFonts w:ascii="Cambria" w:eastAsiaTheme="minorHAnsi" w:hAnsi="Cambria" w:cstheme="minorHAnsi"/>
          <w:b/>
          <w:bCs/>
          <w:sz w:val="22"/>
          <w:szCs w:val="22"/>
          <w:lang w:val="en-US"/>
        </w:rPr>
        <w:t>:</w:t>
      </w:r>
      <w:r w:rsidRPr="00CF235E">
        <w:rPr>
          <w:rFonts w:ascii="Cambria" w:eastAsiaTheme="minorHAnsi" w:hAnsi="Cambria" w:cstheme="minorHAnsi"/>
          <w:b/>
          <w:bCs/>
          <w:sz w:val="22"/>
          <w:szCs w:val="22"/>
          <w:lang w:val="en-US"/>
        </w:rPr>
        <w:t xml:space="preserve"> </w:t>
      </w:r>
    </w:p>
    <w:p w14:paraId="396B21DB" w14:textId="0E86DA7F" w:rsidR="00CA6976" w:rsidRPr="00CF235E" w:rsidRDefault="00E03D26" w:rsidP="00837C10">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Activity report on s</w:t>
      </w:r>
      <w:r w:rsidR="00837C10" w:rsidRPr="00CF235E">
        <w:rPr>
          <w:rFonts w:ascii="Cambria" w:eastAsiaTheme="minorHAnsi" w:hAnsi="Cambria" w:cstheme="minorHAnsi"/>
          <w:sz w:val="22"/>
          <w:szCs w:val="22"/>
          <w:lang w:val="en-US"/>
        </w:rPr>
        <w:t>upport for the development of a</w:t>
      </w:r>
      <w:r w:rsidRPr="00CF235E">
        <w:rPr>
          <w:rFonts w:ascii="Cambria" w:eastAsiaTheme="minorHAnsi" w:hAnsi="Cambria" w:cstheme="minorHAnsi"/>
          <w:sz w:val="22"/>
          <w:szCs w:val="22"/>
          <w:lang w:val="en-US"/>
        </w:rPr>
        <w:t xml:space="preserve"> </w:t>
      </w:r>
      <w:r w:rsidR="00837C10" w:rsidRPr="00CF235E">
        <w:rPr>
          <w:rFonts w:ascii="Cambria" w:eastAsiaTheme="minorHAnsi" w:hAnsi="Cambria" w:cstheme="minorHAnsi"/>
          <w:sz w:val="22"/>
          <w:szCs w:val="22"/>
          <w:lang w:val="en-US"/>
        </w:rPr>
        <w:t>strategic plan for the Lagos State Public Complaints and Anti-Corruption Commission (LS-PCACC)</w:t>
      </w:r>
      <w:r w:rsidR="00213FB7" w:rsidRPr="00CF235E">
        <w:rPr>
          <w:rFonts w:ascii="Cambria" w:eastAsiaTheme="minorHAnsi" w:hAnsi="Cambria" w:cstheme="minorHAnsi"/>
          <w:sz w:val="22"/>
          <w:szCs w:val="22"/>
          <w:lang w:val="en-US"/>
        </w:rPr>
        <w:t>.</w:t>
      </w:r>
    </w:p>
    <w:p w14:paraId="158776FC" w14:textId="10B5A9ED" w:rsidR="00837C10" w:rsidRPr="00CF235E" w:rsidRDefault="00257450" w:rsidP="00837C10">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Activity </w:t>
      </w:r>
      <w:r w:rsidR="000A5760" w:rsidRPr="00CF235E">
        <w:rPr>
          <w:rFonts w:ascii="Cambria" w:eastAsiaTheme="minorHAnsi" w:hAnsi="Cambria" w:cstheme="minorHAnsi"/>
          <w:sz w:val="22"/>
          <w:szCs w:val="22"/>
          <w:lang w:val="en-US"/>
        </w:rPr>
        <w:t>report on</w:t>
      </w:r>
      <w:r w:rsidRPr="00CF235E">
        <w:rPr>
          <w:rFonts w:ascii="Cambria" w:eastAsiaTheme="minorHAnsi" w:hAnsi="Cambria" w:cstheme="minorHAnsi"/>
          <w:sz w:val="22"/>
          <w:szCs w:val="22"/>
          <w:lang w:val="en-US"/>
        </w:rPr>
        <w:t xml:space="preserve"> v</w:t>
      </w:r>
      <w:r w:rsidR="00837C10" w:rsidRPr="00CF235E">
        <w:rPr>
          <w:rFonts w:ascii="Cambria" w:eastAsiaTheme="minorHAnsi" w:hAnsi="Cambria" w:cstheme="minorHAnsi"/>
          <w:sz w:val="22"/>
          <w:szCs w:val="22"/>
          <w:lang w:val="en-US"/>
        </w:rPr>
        <w:t xml:space="preserve">alidation and </w:t>
      </w:r>
      <w:r w:rsidRPr="00CF235E">
        <w:rPr>
          <w:rFonts w:ascii="Cambria" w:eastAsiaTheme="minorHAnsi" w:hAnsi="Cambria" w:cstheme="minorHAnsi"/>
          <w:sz w:val="22"/>
          <w:szCs w:val="22"/>
          <w:lang w:val="en-US"/>
        </w:rPr>
        <w:t>p</w:t>
      </w:r>
      <w:r w:rsidR="00837C10" w:rsidRPr="00CF235E">
        <w:rPr>
          <w:rFonts w:ascii="Cambria" w:eastAsiaTheme="minorHAnsi" w:hAnsi="Cambria" w:cstheme="minorHAnsi"/>
          <w:sz w:val="22"/>
          <w:szCs w:val="22"/>
          <w:lang w:val="en-US"/>
        </w:rPr>
        <w:t xml:space="preserve">ublic </w:t>
      </w:r>
      <w:r w:rsidRPr="00CF235E">
        <w:rPr>
          <w:rFonts w:ascii="Cambria" w:eastAsiaTheme="minorHAnsi" w:hAnsi="Cambria" w:cstheme="minorHAnsi"/>
          <w:sz w:val="22"/>
          <w:szCs w:val="22"/>
          <w:lang w:val="en-US"/>
        </w:rPr>
        <w:t>p</w:t>
      </w:r>
      <w:r w:rsidR="00837C10" w:rsidRPr="00CF235E">
        <w:rPr>
          <w:rFonts w:ascii="Cambria" w:eastAsiaTheme="minorHAnsi" w:hAnsi="Cambria" w:cstheme="minorHAnsi"/>
          <w:sz w:val="22"/>
          <w:szCs w:val="22"/>
          <w:lang w:val="en-US"/>
        </w:rPr>
        <w:t>resentation of the Strategic Plan of the LS-PCACC</w:t>
      </w:r>
      <w:r w:rsidR="00213FB7" w:rsidRPr="00CF235E">
        <w:rPr>
          <w:rFonts w:ascii="Cambria" w:eastAsiaTheme="minorHAnsi" w:hAnsi="Cambria" w:cstheme="minorHAnsi"/>
          <w:sz w:val="22"/>
          <w:szCs w:val="22"/>
          <w:lang w:val="en-US"/>
        </w:rPr>
        <w:t>.</w:t>
      </w:r>
    </w:p>
    <w:p w14:paraId="08EC53D4" w14:textId="244493A9" w:rsidR="00837C10" w:rsidRPr="00CF235E" w:rsidRDefault="00257450" w:rsidP="00837C10">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Report on </w:t>
      </w:r>
      <w:r w:rsidR="00837C10" w:rsidRPr="00CF235E">
        <w:rPr>
          <w:rFonts w:ascii="Cambria" w:eastAsiaTheme="minorHAnsi" w:hAnsi="Cambria" w:cstheme="minorHAnsi"/>
          <w:sz w:val="22"/>
          <w:szCs w:val="22"/>
          <w:lang w:val="en-US"/>
        </w:rPr>
        <w:t>Official launch and public presentation of the LS-PCACC strategic plan</w:t>
      </w:r>
      <w:r w:rsidR="00213FB7" w:rsidRPr="00CF235E">
        <w:rPr>
          <w:rFonts w:ascii="Cambria" w:eastAsiaTheme="minorHAnsi" w:hAnsi="Cambria" w:cstheme="minorHAnsi"/>
          <w:sz w:val="22"/>
          <w:szCs w:val="22"/>
          <w:lang w:val="en-US"/>
        </w:rPr>
        <w:t>.</w:t>
      </w:r>
      <w:r w:rsidR="00837C10" w:rsidRPr="00CF235E">
        <w:rPr>
          <w:rFonts w:ascii="Cambria" w:eastAsiaTheme="minorHAnsi" w:hAnsi="Cambria" w:cstheme="minorHAnsi"/>
          <w:sz w:val="22"/>
          <w:szCs w:val="22"/>
          <w:lang w:val="en-US"/>
        </w:rPr>
        <w:t xml:space="preserve"> </w:t>
      </w:r>
    </w:p>
    <w:p w14:paraId="7DAA31BD" w14:textId="77777777" w:rsidR="007C4A9E" w:rsidRPr="00CF235E" w:rsidRDefault="00257450" w:rsidP="00417965">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eastAsiaTheme="minorHAnsi" w:hAnsi="Cambria" w:cstheme="minorHAnsi"/>
          <w:sz w:val="22"/>
          <w:szCs w:val="22"/>
          <w:lang w:val="en-US"/>
        </w:rPr>
        <w:t xml:space="preserve">Report of </w:t>
      </w:r>
      <w:r w:rsidR="00837C10" w:rsidRPr="00CF235E">
        <w:rPr>
          <w:rFonts w:ascii="Cambria" w:eastAsiaTheme="minorHAnsi" w:hAnsi="Cambria" w:cstheme="minorHAnsi"/>
          <w:sz w:val="22"/>
          <w:szCs w:val="22"/>
          <w:lang w:val="en-US"/>
        </w:rPr>
        <w:t xml:space="preserve">Public </w:t>
      </w:r>
      <w:r w:rsidRPr="00CF235E">
        <w:rPr>
          <w:rFonts w:ascii="Cambria" w:eastAsiaTheme="minorHAnsi" w:hAnsi="Cambria" w:cstheme="minorHAnsi"/>
          <w:sz w:val="22"/>
          <w:szCs w:val="22"/>
          <w:lang w:val="en-US"/>
        </w:rPr>
        <w:t>sensitization</w:t>
      </w:r>
      <w:r w:rsidR="00837C10" w:rsidRPr="00CF235E">
        <w:rPr>
          <w:rFonts w:ascii="Cambria" w:eastAsiaTheme="minorHAnsi" w:hAnsi="Cambria" w:cstheme="minorHAnsi"/>
          <w:sz w:val="22"/>
          <w:szCs w:val="22"/>
          <w:lang w:val="en-US"/>
        </w:rPr>
        <w:t xml:space="preserve"> and awareness creation on the LS-PCACC</w:t>
      </w:r>
      <w:r w:rsidR="00213FB7" w:rsidRPr="00CF235E">
        <w:rPr>
          <w:rFonts w:ascii="Cambria" w:eastAsiaTheme="minorHAnsi" w:hAnsi="Cambria" w:cstheme="minorHAnsi"/>
          <w:sz w:val="22"/>
          <w:szCs w:val="22"/>
          <w:lang w:val="en-US"/>
        </w:rPr>
        <w:t>.</w:t>
      </w:r>
    </w:p>
    <w:p w14:paraId="099B5F82" w14:textId="77777777" w:rsidR="007C4A9E" w:rsidRPr="00CF235E" w:rsidRDefault="00C21316" w:rsidP="007C4A9E">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hAnsi="Cambria" w:cstheme="minorHAnsi"/>
          <w:b/>
          <w:bCs/>
          <w:sz w:val="22"/>
          <w:szCs w:val="22"/>
        </w:rPr>
        <w:t>R</w:t>
      </w:r>
      <w:r w:rsidR="000F06C2" w:rsidRPr="00CF235E">
        <w:rPr>
          <w:rFonts w:ascii="Cambria" w:hAnsi="Cambria" w:cstheme="minorHAnsi"/>
          <w:b/>
          <w:bCs/>
          <w:sz w:val="22"/>
          <w:szCs w:val="22"/>
        </w:rPr>
        <w:t>eporting requirements</w:t>
      </w:r>
      <w:r w:rsidRPr="00CF235E">
        <w:rPr>
          <w:rFonts w:ascii="Cambria" w:hAnsi="Cambria" w:cstheme="minorHAnsi"/>
          <w:sz w:val="22"/>
          <w:szCs w:val="22"/>
        </w:rPr>
        <w:t xml:space="preserve">; </w:t>
      </w:r>
      <w:r w:rsidR="000F06C2" w:rsidRPr="00CF235E">
        <w:rPr>
          <w:rFonts w:ascii="Cambria" w:hAnsi="Cambria" w:cstheme="minorHAnsi"/>
          <w:sz w:val="22"/>
          <w:szCs w:val="22"/>
        </w:rPr>
        <w:t>(if any) and their required content and/or format;</w:t>
      </w:r>
      <w:r w:rsidR="0030582C" w:rsidRPr="00CF235E">
        <w:rPr>
          <w:rFonts w:ascii="Cambria" w:hAnsi="Cambria" w:cstheme="minorHAnsi"/>
          <w:sz w:val="22"/>
          <w:szCs w:val="22"/>
        </w:rPr>
        <w:t xml:space="preserve">  </w:t>
      </w:r>
      <w:r w:rsidR="00B8074B" w:rsidRPr="00CF235E">
        <w:rPr>
          <w:rFonts w:ascii="Cambria" w:hAnsi="Cambria" w:cstheme="minorHAnsi"/>
          <w:sz w:val="22"/>
          <w:szCs w:val="22"/>
        </w:rPr>
        <w:t>in addition to the specific deliverables and activity reports mentioned in 5.1 to 5.</w:t>
      </w:r>
      <w:r w:rsidR="00BB59AA" w:rsidRPr="00CF235E">
        <w:rPr>
          <w:rFonts w:ascii="Cambria" w:hAnsi="Cambria" w:cstheme="minorHAnsi"/>
          <w:sz w:val="22"/>
          <w:szCs w:val="22"/>
        </w:rPr>
        <w:t>5</w:t>
      </w:r>
      <w:r w:rsidR="004F161A" w:rsidRPr="00CF235E">
        <w:rPr>
          <w:rFonts w:ascii="Cambria" w:hAnsi="Cambria" w:cstheme="minorHAnsi"/>
          <w:sz w:val="22"/>
          <w:szCs w:val="22"/>
        </w:rPr>
        <w:t>4</w:t>
      </w:r>
      <w:r w:rsidR="00B8074B" w:rsidRPr="00CF235E">
        <w:rPr>
          <w:rFonts w:ascii="Cambria" w:hAnsi="Cambria" w:cstheme="minorHAnsi"/>
          <w:sz w:val="22"/>
          <w:szCs w:val="22"/>
        </w:rPr>
        <w:t xml:space="preserve"> above</w:t>
      </w:r>
      <w:r w:rsidR="00B8074B" w:rsidRPr="00CF235E">
        <w:rPr>
          <w:rFonts w:ascii="Cambria" w:hAnsi="Cambria" w:cstheme="minorHAnsi"/>
          <w:i/>
          <w:iCs/>
          <w:sz w:val="22"/>
          <w:szCs w:val="22"/>
        </w:rPr>
        <w:t xml:space="preserve">, </w:t>
      </w:r>
      <w:r w:rsidR="00E154F2" w:rsidRPr="00CF235E">
        <w:rPr>
          <w:rFonts w:ascii="Cambria" w:hAnsi="Cambria" w:cstheme="minorHAnsi"/>
          <w:i/>
          <w:iCs/>
          <w:sz w:val="22"/>
          <w:szCs w:val="22"/>
        </w:rPr>
        <w:t>t</w:t>
      </w:r>
      <w:r w:rsidR="00E32D05" w:rsidRPr="00CF235E">
        <w:rPr>
          <w:rFonts w:ascii="Cambria" w:hAnsi="Cambria" w:cstheme="minorHAnsi"/>
          <w:iCs/>
          <w:spacing w:val="-2"/>
          <w:sz w:val="22"/>
          <w:szCs w:val="22"/>
        </w:rPr>
        <w:t>he consultan</w:t>
      </w:r>
      <w:r w:rsidR="007C6FA3" w:rsidRPr="00CF235E">
        <w:rPr>
          <w:rFonts w:ascii="Cambria" w:hAnsi="Cambria" w:cstheme="minorHAnsi"/>
          <w:iCs/>
          <w:spacing w:val="-2"/>
          <w:sz w:val="22"/>
          <w:szCs w:val="22"/>
        </w:rPr>
        <w:t>t</w:t>
      </w:r>
      <w:r w:rsidR="00E32D05" w:rsidRPr="00CF235E">
        <w:rPr>
          <w:rFonts w:ascii="Cambria" w:hAnsi="Cambria" w:cstheme="minorHAnsi"/>
          <w:iCs/>
          <w:spacing w:val="-2"/>
          <w:sz w:val="22"/>
          <w:szCs w:val="22"/>
        </w:rPr>
        <w:t xml:space="preserve">(s) shall be required to submit monthly activity </w:t>
      </w:r>
      <w:r w:rsidR="00C577BC" w:rsidRPr="00CF235E">
        <w:rPr>
          <w:rFonts w:ascii="Cambria" w:hAnsi="Cambria" w:cstheme="minorHAnsi"/>
          <w:iCs/>
          <w:spacing w:val="-2"/>
          <w:sz w:val="22"/>
          <w:szCs w:val="22"/>
        </w:rPr>
        <w:t xml:space="preserve">progress </w:t>
      </w:r>
      <w:r w:rsidR="00E32D05" w:rsidRPr="00CF235E">
        <w:rPr>
          <w:rFonts w:ascii="Cambria" w:hAnsi="Cambria" w:cstheme="minorHAnsi"/>
          <w:iCs/>
          <w:spacing w:val="-2"/>
          <w:sz w:val="22"/>
          <w:szCs w:val="22"/>
        </w:rPr>
        <w:t xml:space="preserve">reports </w:t>
      </w:r>
      <w:r w:rsidR="0094421B" w:rsidRPr="00CF235E">
        <w:rPr>
          <w:rFonts w:ascii="Cambria" w:hAnsi="Cambria" w:cstheme="minorHAnsi"/>
          <w:iCs/>
          <w:spacing w:val="-2"/>
          <w:sz w:val="22"/>
          <w:szCs w:val="22"/>
        </w:rPr>
        <w:t>detailing each activity that was undertaken during the month, the nature (</w:t>
      </w:r>
      <w:r w:rsidR="00376246" w:rsidRPr="00CF235E">
        <w:rPr>
          <w:rFonts w:ascii="Cambria" w:hAnsi="Cambria" w:cstheme="minorHAnsi"/>
          <w:iCs/>
          <w:spacing w:val="-2"/>
          <w:sz w:val="22"/>
          <w:szCs w:val="22"/>
        </w:rPr>
        <w:t xml:space="preserve">technical assistance session, workshop, </w:t>
      </w:r>
      <w:r w:rsidR="002F6BEC" w:rsidRPr="00CF235E">
        <w:rPr>
          <w:rFonts w:ascii="Cambria" w:hAnsi="Cambria" w:cstheme="minorHAnsi"/>
          <w:iCs/>
          <w:spacing w:val="-2"/>
          <w:sz w:val="22"/>
          <w:szCs w:val="22"/>
        </w:rPr>
        <w:t xml:space="preserve">training, </w:t>
      </w:r>
      <w:r w:rsidR="00977D71" w:rsidRPr="00CF235E">
        <w:rPr>
          <w:rFonts w:ascii="Cambria" w:hAnsi="Cambria" w:cstheme="minorHAnsi"/>
          <w:iCs/>
          <w:spacing w:val="-2"/>
          <w:sz w:val="22"/>
          <w:szCs w:val="22"/>
        </w:rPr>
        <w:t xml:space="preserve"> </w:t>
      </w:r>
      <w:r w:rsidR="002F6BEC" w:rsidRPr="00CF235E">
        <w:rPr>
          <w:rFonts w:ascii="Cambria" w:hAnsi="Cambria" w:cstheme="minorHAnsi"/>
          <w:iCs/>
          <w:spacing w:val="-2"/>
          <w:sz w:val="22"/>
          <w:szCs w:val="22"/>
        </w:rPr>
        <w:t xml:space="preserve">desk review </w:t>
      </w:r>
      <w:r w:rsidR="00232707" w:rsidRPr="00CF235E">
        <w:rPr>
          <w:rFonts w:ascii="Cambria" w:hAnsi="Cambria" w:cstheme="minorHAnsi"/>
          <w:iCs/>
          <w:spacing w:val="-2"/>
          <w:sz w:val="22"/>
          <w:szCs w:val="22"/>
        </w:rPr>
        <w:t xml:space="preserve">etc, the number of participants </w:t>
      </w:r>
      <w:r w:rsidR="007C6FA3" w:rsidRPr="00CF235E">
        <w:rPr>
          <w:rFonts w:ascii="Cambria" w:hAnsi="Cambria" w:cstheme="minorHAnsi"/>
          <w:iCs/>
          <w:spacing w:val="-2"/>
          <w:sz w:val="22"/>
          <w:szCs w:val="22"/>
        </w:rPr>
        <w:t>disaggregated</w:t>
      </w:r>
      <w:r w:rsidR="00232707" w:rsidRPr="00CF235E">
        <w:rPr>
          <w:rFonts w:ascii="Cambria" w:hAnsi="Cambria" w:cstheme="minorHAnsi"/>
          <w:iCs/>
          <w:spacing w:val="-2"/>
          <w:sz w:val="22"/>
          <w:szCs w:val="22"/>
        </w:rPr>
        <w:t xml:space="preserve"> by gender, the objective of the assignment, the delivery approach, key issues,</w:t>
      </w:r>
      <w:r w:rsidR="00F07D22" w:rsidRPr="00CF235E">
        <w:rPr>
          <w:rFonts w:ascii="Cambria" w:hAnsi="Cambria" w:cstheme="minorHAnsi"/>
          <w:iCs/>
          <w:spacing w:val="-2"/>
          <w:sz w:val="22"/>
          <w:szCs w:val="22"/>
        </w:rPr>
        <w:t xml:space="preserve"> lessons learnt and challenges and recommendations).  </w:t>
      </w:r>
    </w:p>
    <w:p w14:paraId="3B58D59A" w14:textId="3566C06B" w:rsidR="007C4A9E" w:rsidRPr="00CF235E" w:rsidRDefault="00345F41" w:rsidP="007C4A9E">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hAnsi="Cambria" w:cstheme="minorHAnsi"/>
          <w:b/>
          <w:bCs/>
          <w:i/>
          <w:iCs/>
          <w:sz w:val="22"/>
          <w:szCs w:val="22"/>
        </w:rPr>
        <w:t>Allocation of Fee Days</w:t>
      </w:r>
      <w:r w:rsidR="00487079" w:rsidRPr="00CF235E">
        <w:rPr>
          <w:rFonts w:ascii="Cambria" w:hAnsi="Cambria" w:cstheme="minorHAnsi"/>
          <w:i/>
          <w:iCs/>
          <w:sz w:val="22"/>
          <w:szCs w:val="22"/>
        </w:rPr>
        <w:t xml:space="preserve"> </w:t>
      </w:r>
      <w:r w:rsidR="00487079" w:rsidRPr="00CF235E">
        <w:rPr>
          <w:rFonts w:ascii="Cambria" w:hAnsi="Cambria" w:cstheme="minorHAnsi"/>
          <w:iCs/>
          <w:spacing w:val="-2"/>
          <w:sz w:val="22"/>
          <w:szCs w:val="22"/>
        </w:rPr>
        <w:t xml:space="preserve">This assignment is expected to span </w:t>
      </w:r>
      <w:r w:rsidR="002D0559">
        <w:rPr>
          <w:rFonts w:ascii="Cambria" w:hAnsi="Cambria" w:cstheme="minorHAnsi"/>
          <w:iCs/>
          <w:spacing w:val="-2"/>
          <w:sz w:val="22"/>
          <w:szCs w:val="22"/>
        </w:rPr>
        <w:t>f</w:t>
      </w:r>
      <w:r w:rsidR="00762708">
        <w:rPr>
          <w:rFonts w:ascii="Cambria" w:hAnsi="Cambria" w:cstheme="minorHAnsi"/>
          <w:iCs/>
          <w:spacing w:val="-2"/>
          <w:sz w:val="22"/>
          <w:szCs w:val="22"/>
        </w:rPr>
        <w:t xml:space="preserve">or </w:t>
      </w:r>
      <w:r w:rsidR="00487079" w:rsidRPr="00CF235E">
        <w:rPr>
          <w:rFonts w:ascii="Cambria" w:hAnsi="Cambria" w:cstheme="minorHAnsi"/>
          <w:iCs/>
          <w:spacing w:val="-2"/>
          <w:sz w:val="22"/>
          <w:szCs w:val="22"/>
        </w:rPr>
        <w:t>3</w:t>
      </w:r>
      <w:r w:rsidR="00104422" w:rsidRPr="00CF235E">
        <w:rPr>
          <w:rFonts w:ascii="Cambria" w:hAnsi="Cambria" w:cstheme="minorHAnsi"/>
          <w:iCs/>
          <w:spacing w:val="-2"/>
          <w:sz w:val="22"/>
          <w:szCs w:val="22"/>
        </w:rPr>
        <w:t>5</w:t>
      </w:r>
      <w:r w:rsidR="00C21316" w:rsidRPr="00CF235E">
        <w:rPr>
          <w:rFonts w:ascii="Cambria" w:hAnsi="Cambria" w:cstheme="minorHAnsi"/>
          <w:iCs/>
          <w:spacing w:val="-2"/>
          <w:sz w:val="22"/>
          <w:szCs w:val="22"/>
        </w:rPr>
        <w:t xml:space="preserve"> </w:t>
      </w:r>
      <w:r w:rsidR="0078450D" w:rsidRPr="00CF235E">
        <w:rPr>
          <w:rFonts w:ascii="Cambria" w:hAnsi="Cambria" w:cstheme="minorHAnsi"/>
          <w:iCs/>
          <w:spacing w:val="-2"/>
          <w:sz w:val="22"/>
          <w:szCs w:val="22"/>
        </w:rPr>
        <w:t>months</w:t>
      </w:r>
      <w:r w:rsidR="00492F21" w:rsidRPr="00CF235E">
        <w:rPr>
          <w:rFonts w:ascii="Cambria" w:hAnsi="Cambria" w:cstheme="minorHAnsi"/>
          <w:iCs/>
          <w:spacing w:val="-2"/>
          <w:sz w:val="22"/>
          <w:szCs w:val="22"/>
        </w:rPr>
        <w:t xml:space="preserve">, </w:t>
      </w:r>
      <w:r w:rsidR="00762708">
        <w:rPr>
          <w:rFonts w:ascii="Cambria" w:hAnsi="Cambria" w:cstheme="minorHAnsi"/>
          <w:iCs/>
          <w:spacing w:val="-2"/>
          <w:sz w:val="22"/>
          <w:szCs w:val="22"/>
        </w:rPr>
        <w:t>between</w:t>
      </w:r>
      <w:r w:rsidR="00487079" w:rsidRPr="00CF235E">
        <w:rPr>
          <w:rFonts w:ascii="Cambria" w:hAnsi="Cambria" w:cstheme="minorHAnsi"/>
          <w:iCs/>
          <w:spacing w:val="-2"/>
          <w:sz w:val="22"/>
          <w:szCs w:val="22"/>
        </w:rPr>
        <w:t xml:space="preserve"> </w:t>
      </w:r>
      <w:r w:rsidR="003054C3" w:rsidRPr="00CF235E">
        <w:rPr>
          <w:rFonts w:ascii="Cambria" w:hAnsi="Cambria" w:cstheme="minorHAnsi"/>
          <w:iCs/>
          <w:spacing w:val="-2"/>
          <w:sz w:val="22"/>
          <w:szCs w:val="22"/>
        </w:rPr>
        <w:t xml:space="preserve">2024 </w:t>
      </w:r>
      <w:r w:rsidR="00CA09C9" w:rsidRPr="00CF235E">
        <w:rPr>
          <w:rFonts w:ascii="Cambria" w:hAnsi="Cambria" w:cstheme="minorHAnsi"/>
          <w:iCs/>
          <w:spacing w:val="-2"/>
          <w:sz w:val="22"/>
          <w:szCs w:val="22"/>
        </w:rPr>
        <w:t>and</w:t>
      </w:r>
      <w:r w:rsidR="003054C3" w:rsidRPr="00CF235E">
        <w:rPr>
          <w:rFonts w:ascii="Cambria" w:hAnsi="Cambria" w:cstheme="minorHAnsi"/>
          <w:iCs/>
          <w:spacing w:val="-2"/>
          <w:sz w:val="22"/>
          <w:szCs w:val="22"/>
        </w:rPr>
        <w:t xml:space="preserve"> 202</w:t>
      </w:r>
      <w:r w:rsidR="00DE59EE" w:rsidRPr="00CF235E">
        <w:rPr>
          <w:rFonts w:ascii="Cambria" w:hAnsi="Cambria" w:cstheme="minorHAnsi"/>
          <w:iCs/>
          <w:spacing w:val="-2"/>
          <w:sz w:val="22"/>
          <w:szCs w:val="22"/>
        </w:rPr>
        <w:t>7</w:t>
      </w:r>
      <w:r w:rsidR="00762708">
        <w:rPr>
          <w:rFonts w:ascii="Cambria" w:hAnsi="Cambria" w:cstheme="minorHAnsi"/>
          <w:iCs/>
          <w:spacing w:val="-2"/>
          <w:sz w:val="22"/>
          <w:szCs w:val="22"/>
        </w:rPr>
        <w:t xml:space="preserve">; </w:t>
      </w:r>
      <w:r w:rsidR="0067610D" w:rsidRPr="00CF235E">
        <w:rPr>
          <w:rFonts w:ascii="Cambria" w:hAnsi="Cambria" w:cstheme="minorHAnsi"/>
          <w:iCs/>
          <w:spacing w:val="-2"/>
          <w:sz w:val="22"/>
          <w:szCs w:val="22"/>
        </w:rPr>
        <w:t>and have a maximum of 75</w:t>
      </w:r>
      <w:r w:rsidR="002B7F19" w:rsidRPr="00CF235E">
        <w:rPr>
          <w:rFonts w:ascii="Cambria" w:hAnsi="Cambria" w:cstheme="minorHAnsi"/>
          <w:iCs/>
          <w:spacing w:val="-2"/>
          <w:sz w:val="22"/>
          <w:szCs w:val="22"/>
        </w:rPr>
        <w:t xml:space="preserve"> and 50</w:t>
      </w:r>
      <w:r w:rsidR="0067610D" w:rsidRPr="00CF235E">
        <w:rPr>
          <w:rFonts w:ascii="Cambria" w:hAnsi="Cambria" w:cstheme="minorHAnsi"/>
          <w:iCs/>
          <w:spacing w:val="-2"/>
          <w:sz w:val="22"/>
          <w:szCs w:val="22"/>
        </w:rPr>
        <w:t xml:space="preserve"> </w:t>
      </w:r>
      <w:r w:rsidR="00AD0ED7" w:rsidRPr="00CF235E">
        <w:rPr>
          <w:rFonts w:ascii="Cambria" w:hAnsi="Cambria" w:cstheme="minorHAnsi"/>
          <w:iCs/>
          <w:spacing w:val="-2"/>
          <w:sz w:val="22"/>
          <w:szCs w:val="22"/>
        </w:rPr>
        <w:t>days each</w:t>
      </w:r>
      <w:r w:rsidR="002B7F19" w:rsidRPr="00CF235E">
        <w:rPr>
          <w:rFonts w:ascii="Cambria" w:hAnsi="Cambria" w:cstheme="minorHAnsi"/>
          <w:iCs/>
          <w:spacing w:val="-2"/>
          <w:sz w:val="22"/>
          <w:szCs w:val="22"/>
        </w:rPr>
        <w:t xml:space="preserve"> for the lead and </w:t>
      </w:r>
      <w:r w:rsidR="001D4CF5" w:rsidRPr="00CF235E">
        <w:rPr>
          <w:rFonts w:ascii="Cambria" w:hAnsi="Cambria" w:cstheme="minorHAnsi"/>
          <w:iCs/>
          <w:spacing w:val="-2"/>
          <w:sz w:val="22"/>
          <w:szCs w:val="22"/>
        </w:rPr>
        <w:t>a</w:t>
      </w:r>
      <w:r w:rsidR="003056C4">
        <w:rPr>
          <w:rFonts w:ascii="Cambria" w:hAnsi="Cambria" w:cstheme="minorHAnsi"/>
          <w:iCs/>
          <w:spacing w:val="-2"/>
          <w:sz w:val="22"/>
          <w:szCs w:val="22"/>
        </w:rPr>
        <w:t>ssociate</w:t>
      </w:r>
      <w:r w:rsidR="001D4CF5" w:rsidRPr="00CF235E">
        <w:rPr>
          <w:rFonts w:ascii="Cambria" w:hAnsi="Cambria" w:cstheme="minorHAnsi"/>
          <w:iCs/>
          <w:spacing w:val="-2"/>
          <w:sz w:val="22"/>
          <w:szCs w:val="22"/>
        </w:rPr>
        <w:t xml:space="preserve"> consultant respectively</w:t>
      </w:r>
      <w:r w:rsidR="0027541D" w:rsidRPr="00CF235E">
        <w:rPr>
          <w:rFonts w:ascii="Cambria" w:hAnsi="Cambria" w:cstheme="minorHAnsi"/>
          <w:iCs/>
          <w:spacing w:val="-2"/>
          <w:sz w:val="22"/>
          <w:szCs w:val="22"/>
        </w:rPr>
        <w:t>. T</w:t>
      </w:r>
      <w:r w:rsidR="00AD0ED7" w:rsidRPr="00CF235E">
        <w:rPr>
          <w:rFonts w:ascii="Cambria" w:hAnsi="Cambria" w:cstheme="minorHAnsi"/>
          <w:iCs/>
          <w:spacing w:val="-2"/>
          <w:sz w:val="22"/>
          <w:szCs w:val="22"/>
        </w:rPr>
        <w:t>he</w:t>
      </w:r>
      <w:r w:rsidR="00215261" w:rsidRPr="00CF235E">
        <w:rPr>
          <w:rFonts w:ascii="Cambria" w:hAnsi="Cambria" w:cstheme="minorHAnsi"/>
          <w:iCs/>
          <w:spacing w:val="-2"/>
          <w:sz w:val="22"/>
          <w:szCs w:val="22"/>
        </w:rPr>
        <w:t xml:space="preserve"> 2025 and 2026 service orders shall be for </w:t>
      </w:r>
      <w:r w:rsidR="00A043F6" w:rsidRPr="00CF235E">
        <w:rPr>
          <w:rFonts w:ascii="Cambria" w:hAnsi="Cambria" w:cstheme="minorHAnsi"/>
          <w:iCs/>
          <w:spacing w:val="-2"/>
          <w:sz w:val="22"/>
          <w:szCs w:val="22"/>
        </w:rPr>
        <w:t>1</w:t>
      </w:r>
      <w:r w:rsidR="00156F5C" w:rsidRPr="00CF235E">
        <w:rPr>
          <w:rFonts w:ascii="Cambria" w:hAnsi="Cambria" w:cstheme="minorHAnsi"/>
          <w:iCs/>
          <w:spacing w:val="-2"/>
          <w:sz w:val="22"/>
          <w:szCs w:val="22"/>
        </w:rPr>
        <w:t>1</w:t>
      </w:r>
      <w:r w:rsidR="00557D3C" w:rsidRPr="00CF235E">
        <w:rPr>
          <w:rFonts w:ascii="Cambria" w:hAnsi="Cambria" w:cstheme="minorHAnsi"/>
          <w:iCs/>
          <w:spacing w:val="-2"/>
          <w:sz w:val="22"/>
          <w:szCs w:val="22"/>
        </w:rPr>
        <w:t xml:space="preserve"> </w:t>
      </w:r>
      <w:r w:rsidR="00A043F6" w:rsidRPr="00CF235E">
        <w:rPr>
          <w:rFonts w:ascii="Cambria" w:hAnsi="Cambria" w:cstheme="minorHAnsi"/>
          <w:iCs/>
          <w:spacing w:val="-2"/>
          <w:sz w:val="22"/>
          <w:szCs w:val="22"/>
        </w:rPr>
        <w:t xml:space="preserve">months </w:t>
      </w:r>
      <w:r w:rsidR="00860EAF" w:rsidRPr="00CF235E">
        <w:rPr>
          <w:rFonts w:ascii="Cambria" w:hAnsi="Cambria" w:cstheme="minorHAnsi"/>
          <w:iCs/>
          <w:spacing w:val="-2"/>
          <w:sz w:val="22"/>
          <w:szCs w:val="22"/>
        </w:rPr>
        <w:t>and a maximum 150</w:t>
      </w:r>
      <w:r w:rsidR="0027541D" w:rsidRPr="00CF235E">
        <w:rPr>
          <w:rFonts w:ascii="Cambria" w:hAnsi="Cambria" w:cstheme="minorHAnsi"/>
          <w:iCs/>
          <w:spacing w:val="-2"/>
          <w:sz w:val="22"/>
          <w:szCs w:val="22"/>
        </w:rPr>
        <w:t xml:space="preserve"> </w:t>
      </w:r>
      <w:r w:rsidR="00860EAF" w:rsidRPr="00CF235E">
        <w:rPr>
          <w:rFonts w:ascii="Cambria" w:hAnsi="Cambria" w:cstheme="minorHAnsi"/>
          <w:iCs/>
          <w:spacing w:val="-2"/>
          <w:sz w:val="22"/>
          <w:szCs w:val="22"/>
        </w:rPr>
        <w:t xml:space="preserve">days </w:t>
      </w:r>
      <w:r w:rsidR="001D4CF5" w:rsidRPr="00CF235E">
        <w:rPr>
          <w:rFonts w:ascii="Cambria" w:hAnsi="Cambria" w:cstheme="minorHAnsi"/>
          <w:iCs/>
          <w:spacing w:val="-2"/>
          <w:sz w:val="22"/>
          <w:szCs w:val="22"/>
        </w:rPr>
        <w:t>and 120</w:t>
      </w:r>
      <w:r w:rsidR="0027541D" w:rsidRPr="00CF235E">
        <w:rPr>
          <w:rFonts w:ascii="Cambria" w:hAnsi="Cambria" w:cstheme="minorHAnsi"/>
          <w:iCs/>
          <w:spacing w:val="-2"/>
          <w:sz w:val="22"/>
          <w:szCs w:val="22"/>
        </w:rPr>
        <w:t xml:space="preserve"> </w:t>
      </w:r>
      <w:r w:rsidR="001D4CF5" w:rsidRPr="00CF235E">
        <w:rPr>
          <w:rFonts w:ascii="Cambria" w:hAnsi="Cambria" w:cstheme="minorHAnsi"/>
          <w:iCs/>
          <w:spacing w:val="-2"/>
          <w:sz w:val="22"/>
          <w:szCs w:val="22"/>
        </w:rPr>
        <w:t xml:space="preserve">days for </w:t>
      </w:r>
      <w:r w:rsidR="002D386D" w:rsidRPr="00CF235E">
        <w:rPr>
          <w:rFonts w:ascii="Cambria" w:hAnsi="Cambria" w:cstheme="minorHAnsi"/>
          <w:iCs/>
          <w:spacing w:val="-2"/>
          <w:sz w:val="22"/>
          <w:szCs w:val="22"/>
        </w:rPr>
        <w:t xml:space="preserve">the Lead and </w:t>
      </w:r>
      <w:r w:rsidR="00557D3C" w:rsidRPr="00CF235E">
        <w:rPr>
          <w:rFonts w:ascii="Cambria" w:hAnsi="Cambria" w:cstheme="minorHAnsi"/>
          <w:iCs/>
          <w:spacing w:val="-2"/>
          <w:sz w:val="22"/>
          <w:szCs w:val="22"/>
        </w:rPr>
        <w:t xml:space="preserve">Associate </w:t>
      </w:r>
      <w:r w:rsidR="002D386D" w:rsidRPr="00CF235E">
        <w:rPr>
          <w:rFonts w:ascii="Cambria" w:hAnsi="Cambria" w:cstheme="minorHAnsi"/>
          <w:iCs/>
          <w:spacing w:val="-2"/>
          <w:sz w:val="22"/>
          <w:szCs w:val="22"/>
        </w:rPr>
        <w:t>consultants respectively.</w:t>
      </w:r>
      <w:r w:rsidR="00487079" w:rsidRPr="00CF235E">
        <w:rPr>
          <w:rFonts w:ascii="Cambria" w:hAnsi="Cambria" w:cstheme="minorHAnsi"/>
          <w:iCs/>
          <w:spacing w:val="-2"/>
          <w:sz w:val="22"/>
          <w:szCs w:val="22"/>
        </w:rPr>
        <w:t xml:space="preserve">   The exact number of days accruable shall be defined by the Service Orders flowing from th</w:t>
      </w:r>
      <w:r w:rsidR="00646504" w:rsidRPr="00CF235E">
        <w:rPr>
          <w:rFonts w:ascii="Cambria" w:hAnsi="Cambria" w:cstheme="minorHAnsi"/>
          <w:iCs/>
          <w:spacing w:val="-2"/>
          <w:sz w:val="22"/>
          <w:szCs w:val="22"/>
        </w:rPr>
        <w:t>e</w:t>
      </w:r>
      <w:r w:rsidR="00487079" w:rsidRPr="00CF235E">
        <w:rPr>
          <w:rFonts w:ascii="Cambria" w:hAnsi="Cambria" w:cstheme="minorHAnsi"/>
          <w:iCs/>
          <w:spacing w:val="-2"/>
          <w:sz w:val="22"/>
          <w:szCs w:val="22"/>
        </w:rPr>
        <w:t xml:space="preserve"> framework contract.</w:t>
      </w:r>
      <w:r w:rsidR="004936B7" w:rsidRPr="00CF235E">
        <w:rPr>
          <w:rFonts w:ascii="Cambria" w:hAnsi="Cambria" w:cstheme="minorHAnsi"/>
          <w:iCs/>
          <w:spacing w:val="-2"/>
          <w:sz w:val="22"/>
          <w:szCs w:val="22"/>
        </w:rPr>
        <w:t xml:space="preserve"> The consultants shall be paid for the actual number of day</w:t>
      </w:r>
      <w:r w:rsidR="00834710" w:rsidRPr="00CF235E">
        <w:rPr>
          <w:rFonts w:ascii="Cambria" w:hAnsi="Cambria" w:cstheme="minorHAnsi"/>
          <w:iCs/>
          <w:spacing w:val="-2"/>
          <w:sz w:val="22"/>
          <w:szCs w:val="22"/>
        </w:rPr>
        <w:t xml:space="preserve">s spent on </w:t>
      </w:r>
      <w:r w:rsidR="00996287" w:rsidRPr="00CF235E">
        <w:rPr>
          <w:rFonts w:ascii="Cambria" w:hAnsi="Cambria" w:cstheme="minorHAnsi"/>
          <w:iCs/>
          <w:spacing w:val="-2"/>
          <w:sz w:val="22"/>
          <w:szCs w:val="22"/>
        </w:rPr>
        <w:t>implementing approved activities.</w:t>
      </w:r>
    </w:p>
    <w:p w14:paraId="0D95F699" w14:textId="77777777" w:rsidR="007C4A9E" w:rsidRPr="00CF235E" w:rsidRDefault="00181480" w:rsidP="007C4A9E">
      <w:pPr>
        <w:pStyle w:val="ListParagraph"/>
        <w:numPr>
          <w:ilvl w:val="0"/>
          <w:numId w:val="22"/>
        </w:numPr>
        <w:tabs>
          <w:tab w:val="left" w:pos="-720"/>
        </w:tabs>
        <w:suppressAutoHyphens/>
        <w:spacing w:before="120" w:after="120" w:line="276" w:lineRule="auto"/>
        <w:jc w:val="both"/>
        <w:rPr>
          <w:rFonts w:ascii="Cambria" w:eastAsiaTheme="minorHAnsi" w:hAnsi="Cambria" w:cstheme="minorHAnsi"/>
          <w:sz w:val="22"/>
          <w:szCs w:val="22"/>
          <w:lang w:val="en-US"/>
        </w:rPr>
      </w:pPr>
      <w:r w:rsidRPr="00CF235E">
        <w:rPr>
          <w:rFonts w:ascii="Cambria" w:hAnsi="Cambria" w:cstheme="minorHAnsi"/>
          <w:i/>
          <w:iCs/>
          <w:sz w:val="22"/>
          <w:szCs w:val="22"/>
        </w:rPr>
        <w:t xml:space="preserve">Language of the reports </w:t>
      </w:r>
      <w:r w:rsidRPr="00CF235E">
        <w:rPr>
          <w:rFonts w:ascii="Cambria" w:hAnsi="Cambria" w:cstheme="minorHAnsi"/>
          <w:iCs/>
          <w:sz w:val="22"/>
          <w:szCs w:val="22"/>
        </w:rPr>
        <w:t>shall be English.</w:t>
      </w:r>
    </w:p>
    <w:p w14:paraId="498F5E05" w14:textId="36C02DCF" w:rsidR="00945409" w:rsidRPr="00570174" w:rsidRDefault="004F161A" w:rsidP="007C4A9E">
      <w:pPr>
        <w:pStyle w:val="ListParagraph"/>
        <w:numPr>
          <w:ilvl w:val="0"/>
          <w:numId w:val="22"/>
        </w:numPr>
        <w:tabs>
          <w:tab w:val="left" w:pos="-720"/>
        </w:tabs>
        <w:suppressAutoHyphens/>
        <w:spacing w:before="120" w:after="120" w:line="276" w:lineRule="auto"/>
        <w:jc w:val="both"/>
        <w:rPr>
          <w:rFonts w:ascii="Cambria" w:hAnsi="Cambria" w:cstheme="minorHAnsi"/>
          <w:sz w:val="22"/>
          <w:szCs w:val="22"/>
        </w:rPr>
      </w:pPr>
      <w:r w:rsidRPr="00570174">
        <w:rPr>
          <w:rFonts w:ascii="Cambria" w:hAnsi="Cambria" w:cstheme="minorHAnsi"/>
          <w:b/>
          <w:bCs/>
          <w:i/>
          <w:iCs/>
          <w:sz w:val="22"/>
          <w:szCs w:val="22"/>
        </w:rPr>
        <w:t>P</w:t>
      </w:r>
      <w:r w:rsidR="000F06C2" w:rsidRPr="00570174">
        <w:rPr>
          <w:rFonts w:ascii="Cambria" w:hAnsi="Cambria" w:cstheme="minorHAnsi"/>
          <w:b/>
          <w:bCs/>
          <w:i/>
          <w:iCs/>
          <w:sz w:val="22"/>
          <w:szCs w:val="22"/>
        </w:rPr>
        <w:t xml:space="preserve">rocedure of acceptance/approval of the deliverables/reports by </w:t>
      </w:r>
      <w:r w:rsidR="003334B9" w:rsidRPr="00570174">
        <w:rPr>
          <w:rFonts w:ascii="Cambria" w:hAnsi="Cambria" w:cstheme="minorHAnsi"/>
          <w:b/>
          <w:bCs/>
          <w:i/>
          <w:iCs/>
          <w:sz w:val="22"/>
          <w:szCs w:val="22"/>
        </w:rPr>
        <w:t>IDEA.</w:t>
      </w:r>
      <w:r w:rsidR="00945409" w:rsidRPr="00570174">
        <w:rPr>
          <w:rFonts w:ascii="Cambria" w:hAnsi="Cambria" w:cstheme="minorHAnsi"/>
          <w:b/>
          <w:bCs/>
          <w:i/>
          <w:iCs/>
          <w:sz w:val="22"/>
          <w:szCs w:val="22"/>
        </w:rPr>
        <w:t xml:space="preserve"> </w:t>
      </w:r>
      <w:r w:rsidR="00945409" w:rsidRPr="00570174">
        <w:rPr>
          <w:rFonts w:ascii="Cambria" w:hAnsi="Cambria" w:cstheme="minorHAnsi"/>
          <w:sz w:val="22"/>
          <w:szCs w:val="22"/>
        </w:rPr>
        <w:t xml:space="preserve">All deliverables associated to this ToR </w:t>
      </w:r>
      <w:r w:rsidR="00E367DB" w:rsidRPr="00570174">
        <w:rPr>
          <w:rFonts w:ascii="Cambria" w:hAnsi="Cambria" w:cstheme="minorHAnsi"/>
          <w:sz w:val="22"/>
          <w:szCs w:val="22"/>
        </w:rPr>
        <w:t xml:space="preserve">are </w:t>
      </w:r>
      <w:r w:rsidR="00C4649D" w:rsidRPr="00570174">
        <w:rPr>
          <w:rFonts w:ascii="Cambria" w:hAnsi="Cambria" w:cstheme="minorHAnsi"/>
          <w:sz w:val="22"/>
          <w:szCs w:val="22"/>
        </w:rPr>
        <w:t xml:space="preserve">expected to meet the best quality standard and </w:t>
      </w:r>
      <w:r w:rsidR="00A12FB0" w:rsidRPr="00570174">
        <w:rPr>
          <w:rFonts w:ascii="Cambria" w:hAnsi="Cambria" w:cstheme="minorHAnsi"/>
          <w:sz w:val="22"/>
          <w:szCs w:val="22"/>
        </w:rPr>
        <w:t>shall</w:t>
      </w:r>
      <w:r w:rsidR="00C4649D" w:rsidRPr="00570174">
        <w:rPr>
          <w:rFonts w:ascii="Cambria" w:hAnsi="Cambria" w:cstheme="minorHAnsi"/>
          <w:sz w:val="22"/>
          <w:szCs w:val="22"/>
        </w:rPr>
        <w:t xml:space="preserve"> be received</w:t>
      </w:r>
      <w:r w:rsidR="00A12FB0" w:rsidRPr="00570174">
        <w:rPr>
          <w:rFonts w:ascii="Cambria" w:hAnsi="Cambria" w:cstheme="minorHAnsi"/>
          <w:sz w:val="22"/>
          <w:szCs w:val="22"/>
        </w:rPr>
        <w:t xml:space="preserve"> in </w:t>
      </w:r>
      <w:r w:rsidR="00486154" w:rsidRPr="00570174">
        <w:rPr>
          <w:rFonts w:ascii="Cambria" w:hAnsi="Cambria" w:cstheme="minorHAnsi"/>
          <w:sz w:val="22"/>
          <w:szCs w:val="22"/>
        </w:rPr>
        <w:t xml:space="preserve">electronic and </w:t>
      </w:r>
      <w:r w:rsidR="0015715D" w:rsidRPr="00570174">
        <w:rPr>
          <w:rFonts w:ascii="Cambria" w:hAnsi="Cambria" w:cstheme="minorHAnsi"/>
          <w:sz w:val="22"/>
          <w:szCs w:val="22"/>
        </w:rPr>
        <w:t>hard copies</w:t>
      </w:r>
      <w:r w:rsidR="00C4649D" w:rsidRPr="00570174">
        <w:rPr>
          <w:rFonts w:ascii="Cambria" w:hAnsi="Cambria" w:cstheme="minorHAnsi"/>
          <w:sz w:val="22"/>
          <w:szCs w:val="22"/>
        </w:rPr>
        <w:t xml:space="preserve"> by </w:t>
      </w:r>
      <w:r w:rsidR="00E419F9" w:rsidRPr="00570174">
        <w:rPr>
          <w:rFonts w:ascii="Cambria" w:hAnsi="Cambria" w:cstheme="minorHAnsi"/>
          <w:sz w:val="22"/>
          <w:szCs w:val="22"/>
        </w:rPr>
        <w:t>the Anti-Corruption Programme Manager</w:t>
      </w:r>
      <w:r w:rsidR="0088345F" w:rsidRPr="00570174">
        <w:rPr>
          <w:rFonts w:ascii="Cambria" w:hAnsi="Cambria" w:cstheme="minorHAnsi"/>
          <w:sz w:val="22"/>
          <w:szCs w:val="22"/>
        </w:rPr>
        <w:t xml:space="preserve"> within one week after the end of each month.</w:t>
      </w:r>
    </w:p>
    <w:p w14:paraId="1B3F7C31" w14:textId="6875832D" w:rsidR="00C25254" w:rsidRPr="00CF235E" w:rsidRDefault="00C25254" w:rsidP="003334B9">
      <w:pPr>
        <w:pStyle w:val="ListParagraph"/>
        <w:ind w:left="360"/>
        <w:rPr>
          <w:rFonts w:ascii="Cambria" w:hAnsi="Cambria" w:cstheme="minorHAnsi"/>
          <w:sz w:val="22"/>
          <w:szCs w:val="22"/>
        </w:rPr>
      </w:pPr>
    </w:p>
    <w:p w14:paraId="52D9E43C" w14:textId="77777777" w:rsidR="007E7C90" w:rsidRPr="00CF235E" w:rsidRDefault="007E7C90" w:rsidP="003334B9">
      <w:pPr>
        <w:pStyle w:val="ListParagraph"/>
        <w:ind w:left="360"/>
        <w:rPr>
          <w:rFonts w:ascii="Cambria" w:hAnsi="Cambria" w:cstheme="minorHAnsi"/>
          <w:sz w:val="22"/>
          <w:szCs w:val="22"/>
        </w:rPr>
      </w:pPr>
    </w:p>
    <w:p w14:paraId="36BF79E1" w14:textId="77777777" w:rsidR="007E7C90" w:rsidRPr="00CF235E" w:rsidRDefault="007E7C90" w:rsidP="003334B9">
      <w:pPr>
        <w:pStyle w:val="ListParagraph"/>
        <w:ind w:left="360"/>
        <w:rPr>
          <w:rFonts w:ascii="Cambria" w:hAnsi="Cambria" w:cstheme="minorHAnsi"/>
          <w:sz w:val="22"/>
          <w:szCs w:val="22"/>
        </w:rPr>
      </w:pPr>
    </w:p>
    <w:p w14:paraId="0247A413" w14:textId="77777777" w:rsidR="007E7C90" w:rsidRPr="00CF235E" w:rsidRDefault="007E7C90" w:rsidP="003334B9">
      <w:pPr>
        <w:pStyle w:val="ListParagraph"/>
        <w:ind w:left="360"/>
        <w:rPr>
          <w:rFonts w:ascii="Cambria" w:hAnsi="Cambria" w:cstheme="minorHAnsi"/>
          <w:sz w:val="22"/>
          <w:szCs w:val="22"/>
        </w:rPr>
      </w:pPr>
    </w:p>
    <w:p w14:paraId="47A3A902" w14:textId="77777777" w:rsidR="007E7C90" w:rsidRPr="00CF235E" w:rsidRDefault="007E7C90" w:rsidP="003334B9">
      <w:pPr>
        <w:pStyle w:val="ListParagraph"/>
        <w:ind w:left="360"/>
        <w:rPr>
          <w:rFonts w:ascii="Cambria" w:hAnsi="Cambria" w:cstheme="minorHAnsi"/>
          <w:sz w:val="22"/>
          <w:szCs w:val="22"/>
        </w:rPr>
      </w:pPr>
    </w:p>
    <w:p w14:paraId="13B91700" w14:textId="77777777" w:rsidR="00035F75" w:rsidRPr="00CF235E" w:rsidRDefault="00035F75" w:rsidP="00035F75">
      <w:pPr>
        <w:rPr>
          <w:rFonts w:ascii="Cambria" w:hAnsi="Cambria"/>
          <w:sz w:val="22"/>
          <w:szCs w:val="22"/>
        </w:rPr>
      </w:pPr>
    </w:p>
    <w:p w14:paraId="3EB41059" w14:textId="7E4297C3" w:rsidR="00035F75" w:rsidRPr="00CF235E" w:rsidRDefault="00035F75" w:rsidP="001365A0">
      <w:pPr>
        <w:pStyle w:val="ListParagraph"/>
        <w:numPr>
          <w:ilvl w:val="0"/>
          <w:numId w:val="1"/>
        </w:numPr>
        <w:spacing w:before="120" w:after="120"/>
        <w:rPr>
          <w:rFonts w:ascii="Cambria" w:hAnsi="Cambria" w:cstheme="minorHAnsi"/>
          <w:b/>
          <w:bCs/>
          <w:iCs/>
          <w:spacing w:val="-2"/>
          <w:sz w:val="22"/>
          <w:szCs w:val="22"/>
        </w:rPr>
      </w:pPr>
      <w:r w:rsidRPr="00CF235E">
        <w:rPr>
          <w:rFonts w:ascii="Cambria" w:hAnsi="Cambria" w:cstheme="minorHAnsi"/>
          <w:b/>
          <w:bCs/>
          <w:iCs/>
          <w:spacing w:val="-2"/>
          <w:sz w:val="22"/>
          <w:szCs w:val="22"/>
          <w:u w:val="single"/>
        </w:rPr>
        <w:t>The Eligibility and qualification of consultants.</w:t>
      </w:r>
    </w:p>
    <w:p w14:paraId="1CE40CC3" w14:textId="77777777" w:rsidR="00035F75" w:rsidRPr="00CF235E" w:rsidRDefault="00035F75" w:rsidP="00035F75">
      <w:pPr>
        <w:pStyle w:val="ListParagraph"/>
        <w:spacing w:before="120" w:after="120"/>
        <w:ind w:left="360"/>
        <w:jc w:val="both"/>
        <w:rPr>
          <w:rFonts w:ascii="Cambria" w:hAnsi="Cambria" w:cstheme="minorHAnsi"/>
          <w:iCs/>
          <w:spacing w:val="-2"/>
          <w:sz w:val="22"/>
          <w:szCs w:val="22"/>
          <w:u w:val="single"/>
        </w:rPr>
      </w:pPr>
    </w:p>
    <w:p w14:paraId="73CA53ED" w14:textId="77777777" w:rsidR="00035F75" w:rsidRPr="00CF235E" w:rsidRDefault="00035F75" w:rsidP="006A6456">
      <w:pPr>
        <w:pStyle w:val="NoSpacing"/>
        <w:rPr>
          <w:rFonts w:ascii="Cambria" w:hAnsi="Cambria"/>
          <w:sz w:val="22"/>
          <w:szCs w:val="22"/>
        </w:rPr>
      </w:pPr>
      <w:r w:rsidRPr="00CF235E">
        <w:rPr>
          <w:rFonts w:ascii="Cambria" w:hAnsi="Cambria"/>
          <w:sz w:val="22"/>
          <w:szCs w:val="22"/>
        </w:rPr>
        <w:t xml:space="preserve">The team of two constants to implement this contract (one lead and one associate) must be a team bound by a Memorandum of understanding (MOU) or be members of an applying firm.  </w:t>
      </w:r>
    </w:p>
    <w:p w14:paraId="3402A90E" w14:textId="77777777" w:rsidR="00035F75" w:rsidRPr="00CF235E" w:rsidRDefault="00035F75" w:rsidP="00035F75">
      <w:pPr>
        <w:pStyle w:val="NoSpacing"/>
        <w:ind w:firstLine="360"/>
        <w:rPr>
          <w:rFonts w:ascii="Cambria" w:hAnsi="Cambria"/>
          <w:sz w:val="22"/>
          <w:szCs w:val="22"/>
        </w:rPr>
      </w:pPr>
    </w:p>
    <w:p w14:paraId="47DABFE9" w14:textId="149A0C1C" w:rsidR="00035F75" w:rsidRPr="00CF235E" w:rsidRDefault="00035F75" w:rsidP="00035F75">
      <w:pPr>
        <w:pStyle w:val="NoSpacing"/>
        <w:numPr>
          <w:ilvl w:val="0"/>
          <w:numId w:val="41"/>
        </w:numPr>
        <w:rPr>
          <w:rFonts w:ascii="Cambria" w:hAnsi="Cambria"/>
          <w:sz w:val="22"/>
          <w:szCs w:val="22"/>
        </w:rPr>
      </w:pPr>
      <w:r w:rsidRPr="00CF235E">
        <w:rPr>
          <w:rFonts w:ascii="Cambria" w:hAnsi="Cambria"/>
          <w:sz w:val="22"/>
          <w:szCs w:val="22"/>
        </w:rPr>
        <w:t xml:space="preserve">Suitable candidates for the lead consultant’s role should have at least a postgraduate certificate in Anti-Corruption Studies, Development Studies, Business Administration, Project Management, Monitoring and Evaluation or other relevant discipline.  Possession of a PhD will be a clear advantage.  Additionally, the lead consultant should have </w:t>
      </w:r>
      <w:r w:rsidRPr="00CF235E">
        <w:rPr>
          <w:rFonts w:ascii="Cambria" w:hAnsi="Cambria" w:cstheme="minorHAnsi"/>
          <w:sz w:val="22"/>
          <w:szCs w:val="22"/>
        </w:rPr>
        <w:t xml:space="preserve">at least 10 years’ post qualification experience in </w:t>
      </w:r>
      <w:r w:rsidRPr="00CF235E">
        <w:rPr>
          <w:rFonts w:ascii="Cambria" w:hAnsi="Cambria"/>
          <w:sz w:val="22"/>
          <w:szCs w:val="22"/>
        </w:rPr>
        <w:t>the following:</w:t>
      </w:r>
    </w:p>
    <w:p w14:paraId="2E0136B2" w14:textId="77777777" w:rsidR="00035F75" w:rsidRPr="00CF235E" w:rsidRDefault="00035F75" w:rsidP="00035F75">
      <w:pPr>
        <w:pStyle w:val="ListParagraph"/>
        <w:numPr>
          <w:ilvl w:val="0"/>
          <w:numId w:val="41"/>
        </w:numPr>
        <w:spacing w:before="120" w:after="120"/>
        <w:rPr>
          <w:rFonts w:ascii="Cambria" w:hAnsi="Cambria" w:cstheme="minorHAnsi"/>
          <w:sz w:val="22"/>
          <w:szCs w:val="22"/>
        </w:rPr>
      </w:pPr>
      <w:r w:rsidRPr="00CF235E">
        <w:rPr>
          <w:rFonts w:ascii="Cambria" w:hAnsi="Cambria"/>
          <w:sz w:val="22"/>
          <w:szCs w:val="22"/>
        </w:rPr>
        <w:t xml:space="preserve">Experience and demonstrated research capability and experience in adult learning and pedagogy. </w:t>
      </w:r>
    </w:p>
    <w:p w14:paraId="7F9C1776" w14:textId="77777777" w:rsidR="00035F75" w:rsidRPr="00CF235E" w:rsidRDefault="00035F75" w:rsidP="00035F75">
      <w:pPr>
        <w:pStyle w:val="ListParagraph"/>
        <w:numPr>
          <w:ilvl w:val="0"/>
          <w:numId w:val="41"/>
        </w:numPr>
        <w:spacing w:before="120" w:after="120"/>
        <w:rPr>
          <w:rFonts w:ascii="Cambria" w:hAnsi="Cambria" w:cstheme="minorHAnsi"/>
          <w:sz w:val="22"/>
          <w:szCs w:val="22"/>
        </w:rPr>
      </w:pPr>
      <w:r w:rsidRPr="00CF235E">
        <w:rPr>
          <w:rFonts w:ascii="Cambria" w:hAnsi="Cambria" w:cstheme="minorHAnsi"/>
          <w:sz w:val="22"/>
          <w:szCs w:val="22"/>
        </w:rPr>
        <w:t>The design and implementation of Anti-corruption reforms in Nigeria, including strategies, policies, and regulations including developing and contributing to the drafting of anti-corruption strategies at national and institutional levels.</w:t>
      </w:r>
    </w:p>
    <w:p w14:paraId="223D110A" w14:textId="77777777" w:rsidR="00035F75" w:rsidRPr="00CF235E" w:rsidRDefault="00035F75" w:rsidP="00035F75">
      <w:pPr>
        <w:pStyle w:val="ListParagraph"/>
        <w:numPr>
          <w:ilvl w:val="0"/>
          <w:numId w:val="41"/>
        </w:numPr>
        <w:spacing w:before="120" w:after="120"/>
        <w:rPr>
          <w:rFonts w:ascii="Cambria" w:hAnsi="Cambria" w:cstheme="minorHAnsi"/>
          <w:sz w:val="22"/>
          <w:szCs w:val="22"/>
        </w:rPr>
      </w:pPr>
      <w:r w:rsidRPr="00CF235E">
        <w:rPr>
          <w:rFonts w:ascii="Cambria" w:hAnsi="Cambria" w:cstheme="minorHAnsi"/>
          <w:sz w:val="22"/>
          <w:szCs w:val="22"/>
        </w:rPr>
        <w:t xml:space="preserve">Designing and delivering training packages, establishment of implementation structures for policies, strategies, and systems, including the development of operational and reporting tools and training on how to use these. </w:t>
      </w:r>
    </w:p>
    <w:p w14:paraId="1BC37A30" w14:textId="77777777" w:rsidR="00035F75" w:rsidRPr="00CF235E" w:rsidRDefault="00035F75" w:rsidP="00035F75">
      <w:pPr>
        <w:pStyle w:val="ListParagraph"/>
        <w:numPr>
          <w:ilvl w:val="0"/>
          <w:numId w:val="41"/>
        </w:numPr>
        <w:spacing w:before="120" w:after="120"/>
        <w:rPr>
          <w:rFonts w:ascii="Cambria" w:hAnsi="Cambria" w:cstheme="minorHAnsi"/>
          <w:sz w:val="22"/>
          <w:szCs w:val="22"/>
        </w:rPr>
      </w:pPr>
      <w:r w:rsidRPr="00CF235E">
        <w:rPr>
          <w:rFonts w:ascii="Cambria" w:hAnsi="Cambria" w:cstheme="minorHAnsi"/>
          <w:sz w:val="22"/>
          <w:szCs w:val="22"/>
        </w:rPr>
        <w:t>Building relationships with the leadership of MDAs (especially ACAs), particularly at the federal level and in RoLAC II focal states of Kano, Anambra, Adamawa, Lagos, and Edo states while commanding their respect and confidence to deliver similar assignment.</w:t>
      </w:r>
    </w:p>
    <w:p w14:paraId="353336D7" w14:textId="77777777" w:rsidR="00035F75" w:rsidRPr="00CF235E" w:rsidRDefault="00035F75" w:rsidP="00035F75">
      <w:pPr>
        <w:pStyle w:val="ListParagraph"/>
        <w:numPr>
          <w:ilvl w:val="0"/>
          <w:numId w:val="41"/>
        </w:numPr>
        <w:spacing w:before="120" w:after="120"/>
        <w:rPr>
          <w:rFonts w:ascii="Cambria" w:hAnsi="Cambria" w:cstheme="minorHAnsi"/>
          <w:sz w:val="22"/>
          <w:szCs w:val="22"/>
        </w:rPr>
      </w:pPr>
      <w:r w:rsidRPr="00CF235E">
        <w:rPr>
          <w:rFonts w:ascii="Cambria" w:hAnsi="Cambria" w:cstheme="minorHAnsi"/>
          <w:sz w:val="22"/>
          <w:szCs w:val="22"/>
        </w:rPr>
        <w:t>Working with leading ACAs and LEAs at the federal level and in RoLAC focal states.</w:t>
      </w:r>
    </w:p>
    <w:p w14:paraId="08CBA0D0" w14:textId="77777777" w:rsidR="00035F75" w:rsidRPr="00CF235E" w:rsidRDefault="00035F75" w:rsidP="00035F75">
      <w:pPr>
        <w:pStyle w:val="NoSpacing"/>
        <w:numPr>
          <w:ilvl w:val="0"/>
          <w:numId w:val="41"/>
        </w:numPr>
        <w:rPr>
          <w:rFonts w:ascii="Cambria" w:hAnsi="Cambria"/>
          <w:sz w:val="22"/>
          <w:szCs w:val="22"/>
        </w:rPr>
      </w:pPr>
      <w:r w:rsidRPr="00CF235E">
        <w:rPr>
          <w:rFonts w:ascii="Cambria" w:hAnsi="Cambria"/>
          <w:sz w:val="22"/>
          <w:szCs w:val="22"/>
        </w:rPr>
        <w:t>Experience in developing coordination mechanisms, action plans and M&amp;E frameworks for National and Sub national anti-corruption strategies, implementation and strengthening such mechanisms.</w:t>
      </w:r>
    </w:p>
    <w:p w14:paraId="06E502B7" w14:textId="77777777" w:rsidR="00035F75" w:rsidRPr="00CF235E" w:rsidRDefault="00035F75" w:rsidP="00035F75">
      <w:pPr>
        <w:pStyle w:val="NoSpacing"/>
        <w:numPr>
          <w:ilvl w:val="0"/>
          <w:numId w:val="41"/>
        </w:numPr>
        <w:rPr>
          <w:rFonts w:ascii="Cambria" w:hAnsi="Cambria"/>
          <w:sz w:val="22"/>
          <w:szCs w:val="22"/>
        </w:rPr>
      </w:pPr>
      <w:r w:rsidRPr="00CF235E">
        <w:rPr>
          <w:rFonts w:ascii="Cambria" w:hAnsi="Cambria"/>
          <w:sz w:val="22"/>
          <w:szCs w:val="22"/>
        </w:rPr>
        <w:t xml:space="preserve">Experience in designing and delivering training packages relating to strategic plans, anti-corruption strategies and its operational tools for government </w:t>
      </w:r>
      <w:r w:rsidRPr="00CF235E">
        <w:rPr>
          <w:rFonts w:ascii="Cambria" w:hAnsi="Cambria"/>
          <w:sz w:val="22"/>
          <w:szCs w:val="22"/>
        </w:rPr>
        <w:tab/>
        <w:t>agencies and their stakeholders.</w:t>
      </w:r>
    </w:p>
    <w:p w14:paraId="1AA5CDF8" w14:textId="77777777" w:rsidR="00035F75" w:rsidRPr="00CF235E" w:rsidRDefault="00035F75" w:rsidP="00035F75">
      <w:pPr>
        <w:pStyle w:val="NoSpacing"/>
        <w:numPr>
          <w:ilvl w:val="0"/>
          <w:numId w:val="41"/>
        </w:numPr>
        <w:rPr>
          <w:rFonts w:ascii="Cambria" w:hAnsi="Cambria"/>
          <w:sz w:val="22"/>
          <w:szCs w:val="22"/>
        </w:rPr>
      </w:pPr>
      <w:r w:rsidRPr="00CF235E">
        <w:rPr>
          <w:rFonts w:ascii="Cambria" w:hAnsi="Cambria"/>
          <w:sz w:val="22"/>
          <w:szCs w:val="22"/>
        </w:rPr>
        <w:t>Experience conducting national and state anti-corruption strategies implementation reviews, as well as National Ethics and integrity policy implementation reviews.</w:t>
      </w:r>
    </w:p>
    <w:p w14:paraId="65DB725E" w14:textId="77777777" w:rsidR="00035F75" w:rsidRPr="00CF235E" w:rsidRDefault="00035F75" w:rsidP="00035F75">
      <w:pPr>
        <w:pStyle w:val="NoSpacing"/>
        <w:ind w:left="360"/>
        <w:rPr>
          <w:rFonts w:ascii="Cambria" w:hAnsi="Cambria" w:cstheme="minorHAnsi"/>
          <w:sz w:val="22"/>
          <w:szCs w:val="22"/>
        </w:rPr>
      </w:pPr>
    </w:p>
    <w:p w14:paraId="2EBF60BB" w14:textId="77777777" w:rsidR="00035F75" w:rsidRPr="00CF235E" w:rsidRDefault="00035F75" w:rsidP="00035F75">
      <w:pPr>
        <w:pStyle w:val="NoSpacing"/>
        <w:rPr>
          <w:rFonts w:ascii="Cambria" w:hAnsi="Cambria"/>
          <w:sz w:val="22"/>
          <w:szCs w:val="22"/>
        </w:rPr>
      </w:pPr>
      <w:r w:rsidRPr="00CF235E">
        <w:rPr>
          <w:rFonts w:ascii="Cambria" w:hAnsi="Cambria" w:cstheme="minorHAnsi"/>
          <w:sz w:val="22"/>
          <w:szCs w:val="22"/>
        </w:rPr>
        <w:t xml:space="preserve">To effectively complement the Lead Consult, </w:t>
      </w:r>
      <w:r w:rsidRPr="00CF235E">
        <w:rPr>
          <w:rFonts w:ascii="Cambria" w:hAnsi="Cambria" w:cstheme="minorHAnsi"/>
          <w:b/>
          <w:bCs/>
          <w:sz w:val="22"/>
          <w:szCs w:val="22"/>
        </w:rPr>
        <w:t>the Associate Consultant</w:t>
      </w:r>
      <w:r w:rsidRPr="00CF235E">
        <w:rPr>
          <w:rFonts w:ascii="Cambria" w:hAnsi="Cambria" w:cstheme="minorHAnsi"/>
          <w:sz w:val="22"/>
          <w:szCs w:val="22"/>
        </w:rPr>
        <w:t xml:space="preserve"> shall </w:t>
      </w:r>
      <w:r w:rsidRPr="00CF235E">
        <w:rPr>
          <w:rFonts w:ascii="Cambria" w:hAnsi="Cambria"/>
          <w:sz w:val="22"/>
          <w:szCs w:val="22"/>
        </w:rPr>
        <w:t xml:space="preserve">a minimum of master’s degree, preferably in social sciences or humanities and </w:t>
      </w:r>
      <w:r w:rsidRPr="00CF235E">
        <w:rPr>
          <w:rFonts w:ascii="Cambria" w:hAnsi="Cambria" w:cstheme="minorHAnsi"/>
          <w:sz w:val="22"/>
          <w:szCs w:val="22"/>
        </w:rPr>
        <w:t>at least 10 years’ post qualification experience in the following:</w:t>
      </w:r>
    </w:p>
    <w:p w14:paraId="7EEEC4F0" w14:textId="77777777" w:rsidR="00035F75" w:rsidRPr="00CF235E" w:rsidRDefault="00035F75" w:rsidP="00035F75">
      <w:pPr>
        <w:pStyle w:val="ListParagraph"/>
        <w:numPr>
          <w:ilvl w:val="0"/>
          <w:numId w:val="41"/>
        </w:numPr>
        <w:spacing w:before="120" w:after="120"/>
        <w:rPr>
          <w:rFonts w:ascii="Cambria" w:hAnsi="Cambria" w:cstheme="minorHAnsi"/>
          <w:sz w:val="22"/>
          <w:szCs w:val="22"/>
        </w:rPr>
      </w:pPr>
      <w:r w:rsidRPr="00CF235E">
        <w:rPr>
          <w:rFonts w:ascii="Cambria" w:hAnsi="Cambria" w:cstheme="minorHAnsi"/>
          <w:sz w:val="22"/>
          <w:szCs w:val="22"/>
        </w:rPr>
        <w:t>postgraduate certificate in Anti-Corruption Studies, Development Studies, Business Administration, Project Management, Monitoring and Evaluation or other relevant discipline Research, adult learning, and pedagogy.</w:t>
      </w:r>
    </w:p>
    <w:p w14:paraId="290637AE" w14:textId="77777777" w:rsidR="00035F75" w:rsidRPr="00CF235E" w:rsidRDefault="00035F75" w:rsidP="00035F75">
      <w:pPr>
        <w:pStyle w:val="ListParagraph"/>
        <w:numPr>
          <w:ilvl w:val="0"/>
          <w:numId w:val="41"/>
        </w:numPr>
        <w:spacing w:before="120" w:after="120"/>
        <w:rPr>
          <w:rFonts w:ascii="Cambria" w:hAnsi="Cambria" w:cstheme="minorHAnsi"/>
          <w:sz w:val="22"/>
          <w:szCs w:val="22"/>
        </w:rPr>
      </w:pPr>
      <w:r w:rsidRPr="00CF235E">
        <w:rPr>
          <w:rFonts w:ascii="Cambria" w:hAnsi="Cambria" w:cstheme="minorHAnsi"/>
          <w:sz w:val="22"/>
          <w:szCs w:val="22"/>
        </w:rPr>
        <w:t>Developing and supporting coordination mechanisms, action plans, and M&amp;E frameworks.</w:t>
      </w:r>
    </w:p>
    <w:p w14:paraId="6E92D7DD" w14:textId="77777777" w:rsidR="00035F75" w:rsidRPr="00CF235E" w:rsidRDefault="00035F75" w:rsidP="00035F75">
      <w:pPr>
        <w:pStyle w:val="ListParagraph"/>
        <w:numPr>
          <w:ilvl w:val="0"/>
          <w:numId w:val="41"/>
        </w:numPr>
        <w:spacing w:before="120" w:after="120"/>
        <w:rPr>
          <w:rFonts w:ascii="Cambria" w:hAnsi="Cambria"/>
          <w:sz w:val="22"/>
          <w:szCs w:val="22"/>
        </w:rPr>
      </w:pPr>
      <w:r w:rsidRPr="00CF235E">
        <w:rPr>
          <w:rFonts w:ascii="Cambria" w:hAnsi="Cambria"/>
          <w:sz w:val="22"/>
          <w:szCs w:val="22"/>
        </w:rPr>
        <w:t>Be conversant with the development and implementation of key Anti-Corruption systems and frameworks including National and sub-national Anti-Corruption Strategies, policies, regulations and National Ethics and Integrity Policy.</w:t>
      </w:r>
    </w:p>
    <w:p w14:paraId="73C7FFD8" w14:textId="2848340F" w:rsidR="00035F75" w:rsidRPr="00CF235E" w:rsidRDefault="00035F75" w:rsidP="003D5228">
      <w:pPr>
        <w:pStyle w:val="ListParagraph"/>
        <w:numPr>
          <w:ilvl w:val="0"/>
          <w:numId w:val="41"/>
        </w:numPr>
        <w:spacing w:before="120" w:after="120"/>
        <w:rPr>
          <w:rFonts w:ascii="Cambria" w:hAnsi="Cambria"/>
          <w:sz w:val="22"/>
          <w:szCs w:val="22"/>
        </w:rPr>
      </w:pPr>
      <w:r w:rsidRPr="00CF235E">
        <w:rPr>
          <w:rFonts w:ascii="Cambria" w:hAnsi="Cambria" w:cstheme="minorHAnsi"/>
          <w:sz w:val="22"/>
          <w:szCs w:val="22"/>
        </w:rPr>
        <w:t>Writing evidence-based activity and impact reports, case studies and stories of change for programmes and projects that strengthen systems and frameworks of ACAs and the implementation of national and sub-national anti-corruption strategies.</w:t>
      </w:r>
    </w:p>
    <w:p w14:paraId="5AAEFFCC" w14:textId="45E8D01C" w:rsidR="00035F75" w:rsidRPr="00CF235E" w:rsidRDefault="00035F75" w:rsidP="00035F75">
      <w:pPr>
        <w:pStyle w:val="NoSpacing"/>
        <w:numPr>
          <w:ilvl w:val="0"/>
          <w:numId w:val="41"/>
        </w:numPr>
        <w:rPr>
          <w:rFonts w:ascii="Cambria" w:hAnsi="Cambria"/>
          <w:sz w:val="22"/>
          <w:szCs w:val="22"/>
        </w:rPr>
      </w:pPr>
      <w:r w:rsidRPr="00CF235E">
        <w:rPr>
          <w:rFonts w:ascii="Cambria" w:hAnsi="Cambria"/>
          <w:sz w:val="22"/>
          <w:szCs w:val="22"/>
        </w:rPr>
        <w:t xml:space="preserve">Ability to work and </w:t>
      </w:r>
      <w:r w:rsidR="00A96044" w:rsidRPr="00CF235E">
        <w:rPr>
          <w:rFonts w:ascii="Cambria" w:hAnsi="Cambria"/>
          <w:sz w:val="22"/>
          <w:szCs w:val="22"/>
        </w:rPr>
        <w:t xml:space="preserve">collaborate </w:t>
      </w:r>
      <w:r w:rsidRPr="00CF235E">
        <w:rPr>
          <w:rFonts w:ascii="Cambria" w:hAnsi="Cambria"/>
          <w:sz w:val="22"/>
          <w:szCs w:val="22"/>
        </w:rPr>
        <w:t>with a wide range of stakeholders including government ministries, agencies and departments; civil society and Media at the federal level and ROLAC II focal states.</w:t>
      </w:r>
    </w:p>
    <w:p w14:paraId="0698188B" w14:textId="77777777" w:rsidR="00035F75" w:rsidRPr="00CF235E" w:rsidRDefault="00035F75" w:rsidP="00035F75">
      <w:pPr>
        <w:pStyle w:val="NoSpacing"/>
        <w:numPr>
          <w:ilvl w:val="0"/>
          <w:numId w:val="41"/>
        </w:numPr>
        <w:rPr>
          <w:rFonts w:ascii="Cambria" w:hAnsi="Cambria"/>
          <w:sz w:val="22"/>
          <w:szCs w:val="22"/>
        </w:rPr>
      </w:pPr>
      <w:r w:rsidRPr="00CF235E">
        <w:rPr>
          <w:rFonts w:ascii="Cambria" w:hAnsi="Cambria"/>
          <w:sz w:val="22"/>
          <w:szCs w:val="22"/>
        </w:rPr>
        <w:t>Past hands-on experience supporting lead ACAs and LEAs in the country, especially in strategy development, implementation, and performance management, will be a plus.</w:t>
      </w:r>
    </w:p>
    <w:p w14:paraId="13F24166" w14:textId="77777777" w:rsidR="00035F75" w:rsidRPr="00CF235E" w:rsidRDefault="00035F75" w:rsidP="00035F75">
      <w:pPr>
        <w:pStyle w:val="NoSpacing"/>
        <w:numPr>
          <w:ilvl w:val="0"/>
          <w:numId w:val="41"/>
        </w:numPr>
        <w:rPr>
          <w:rFonts w:ascii="Cambria" w:hAnsi="Cambria"/>
          <w:sz w:val="22"/>
          <w:szCs w:val="22"/>
        </w:rPr>
      </w:pPr>
      <w:r w:rsidRPr="00CF235E">
        <w:rPr>
          <w:rFonts w:ascii="Cambria" w:hAnsi="Cambria"/>
          <w:sz w:val="22"/>
          <w:szCs w:val="22"/>
        </w:rPr>
        <w:t>A good understanding of equity, diversity, and inclusion.</w:t>
      </w:r>
    </w:p>
    <w:p w14:paraId="234D69E2" w14:textId="77777777" w:rsidR="00DD308C" w:rsidRPr="00CF235E" w:rsidRDefault="00DD308C" w:rsidP="00DD308C">
      <w:pPr>
        <w:pStyle w:val="NoSpacing"/>
        <w:rPr>
          <w:rFonts w:ascii="Cambria" w:hAnsi="Cambria"/>
          <w:sz w:val="22"/>
          <w:szCs w:val="22"/>
        </w:rPr>
      </w:pPr>
    </w:p>
    <w:p w14:paraId="1BE2A64A" w14:textId="77777777" w:rsidR="00DD308C" w:rsidRPr="00CF235E" w:rsidRDefault="00DD308C" w:rsidP="00DD308C">
      <w:pPr>
        <w:pStyle w:val="NoSpacing"/>
        <w:rPr>
          <w:rFonts w:ascii="Cambria" w:hAnsi="Cambria"/>
          <w:sz w:val="22"/>
          <w:szCs w:val="22"/>
        </w:rPr>
      </w:pPr>
    </w:p>
    <w:p w14:paraId="5D26E9EA" w14:textId="77777777" w:rsidR="00DD308C" w:rsidRDefault="00997CB7" w:rsidP="00DD308C">
      <w:pPr>
        <w:pStyle w:val="NoSpacing"/>
        <w:numPr>
          <w:ilvl w:val="0"/>
          <w:numId w:val="1"/>
        </w:numPr>
        <w:rPr>
          <w:rFonts w:ascii="Cambria" w:hAnsi="Cambria"/>
          <w:sz w:val="22"/>
          <w:szCs w:val="22"/>
          <w:u w:val="single"/>
        </w:rPr>
      </w:pPr>
      <w:r w:rsidRPr="00BC7936">
        <w:rPr>
          <w:rFonts w:ascii="Cambria" w:hAnsi="Cambria"/>
          <w:b/>
          <w:bCs/>
          <w:sz w:val="22"/>
          <w:szCs w:val="22"/>
          <w:u w:val="single"/>
        </w:rPr>
        <w:lastRenderedPageBreak/>
        <w:t>R</w:t>
      </w:r>
      <w:r w:rsidR="000F06C2" w:rsidRPr="00BC7936">
        <w:rPr>
          <w:rFonts w:ascii="Cambria" w:hAnsi="Cambria"/>
          <w:b/>
          <w:bCs/>
          <w:sz w:val="22"/>
          <w:szCs w:val="22"/>
          <w:u w:val="single"/>
        </w:rPr>
        <w:t>elations with IDEA counterparts</w:t>
      </w:r>
      <w:r w:rsidRPr="00BC7936">
        <w:rPr>
          <w:rFonts w:ascii="Cambria" w:hAnsi="Cambria"/>
          <w:b/>
          <w:bCs/>
          <w:sz w:val="22"/>
          <w:szCs w:val="22"/>
          <w:u w:val="single"/>
        </w:rPr>
        <w:t>:</w:t>
      </w:r>
      <w:r w:rsidRPr="00BC7936">
        <w:rPr>
          <w:rFonts w:ascii="Cambria" w:hAnsi="Cambria"/>
          <w:sz w:val="22"/>
          <w:szCs w:val="22"/>
          <w:u w:val="single"/>
        </w:rPr>
        <w:t xml:space="preserve">   </w:t>
      </w:r>
    </w:p>
    <w:p w14:paraId="1C6DE8EB" w14:textId="77777777" w:rsidR="00BC7936" w:rsidRPr="00BC7936" w:rsidRDefault="00BC7936" w:rsidP="00BC7936">
      <w:pPr>
        <w:pStyle w:val="NoSpacing"/>
        <w:ind w:left="360"/>
        <w:rPr>
          <w:rFonts w:ascii="Cambria" w:hAnsi="Cambria"/>
          <w:sz w:val="22"/>
          <w:szCs w:val="22"/>
          <w:u w:val="single"/>
        </w:rPr>
      </w:pPr>
    </w:p>
    <w:p w14:paraId="0D912366" w14:textId="64D5122B" w:rsidR="00E63691" w:rsidRPr="00CF235E" w:rsidRDefault="00997CB7" w:rsidP="00681CC0">
      <w:pPr>
        <w:pStyle w:val="NoSpacing"/>
        <w:ind w:left="360"/>
        <w:rPr>
          <w:rFonts w:ascii="Cambria" w:hAnsi="Cambria"/>
          <w:sz w:val="22"/>
          <w:szCs w:val="22"/>
        </w:rPr>
      </w:pPr>
      <w:r w:rsidRPr="00CF235E">
        <w:rPr>
          <w:rFonts w:ascii="Cambria" w:hAnsi="Cambria"/>
          <w:sz w:val="22"/>
          <w:szCs w:val="22"/>
        </w:rPr>
        <w:t>The relationship between I</w:t>
      </w:r>
      <w:r w:rsidR="0085201A" w:rsidRPr="00CF235E">
        <w:rPr>
          <w:rFonts w:ascii="Cambria" w:hAnsi="Cambria"/>
          <w:sz w:val="22"/>
          <w:szCs w:val="22"/>
        </w:rPr>
        <w:t xml:space="preserve">nternational </w:t>
      </w:r>
      <w:r w:rsidRPr="00CF235E">
        <w:rPr>
          <w:rFonts w:ascii="Cambria" w:hAnsi="Cambria"/>
          <w:sz w:val="22"/>
          <w:szCs w:val="22"/>
        </w:rPr>
        <w:t>IDEA, the RoLAC programme and the Consultant shall be as defined in this ToR and accompanying contract. Nothing therein may be construed as appointing the Consultant as a representative of I</w:t>
      </w:r>
      <w:r w:rsidR="005A784A" w:rsidRPr="00CF235E">
        <w:rPr>
          <w:rFonts w:ascii="Cambria" w:hAnsi="Cambria"/>
          <w:sz w:val="22"/>
          <w:szCs w:val="22"/>
        </w:rPr>
        <w:t xml:space="preserve">nternational </w:t>
      </w:r>
      <w:r w:rsidRPr="00CF235E">
        <w:rPr>
          <w:rFonts w:ascii="Cambria" w:hAnsi="Cambria"/>
          <w:sz w:val="22"/>
          <w:szCs w:val="22"/>
        </w:rPr>
        <w:t xml:space="preserve">IDEA and the RoLAC </w:t>
      </w:r>
      <w:r w:rsidR="00424F0D" w:rsidRPr="00CF235E">
        <w:rPr>
          <w:rFonts w:ascii="Cambria" w:hAnsi="Cambria"/>
          <w:sz w:val="22"/>
          <w:szCs w:val="22"/>
        </w:rPr>
        <w:t>programme or</w:t>
      </w:r>
      <w:r w:rsidRPr="00CF235E">
        <w:rPr>
          <w:rFonts w:ascii="Cambria" w:hAnsi="Cambria"/>
          <w:sz w:val="22"/>
          <w:szCs w:val="22"/>
        </w:rPr>
        <w:t xml:space="preserve"> conferring to make commitments on behalf of the programme. Prior to the commencement of any contracted activity, RoLAC shall take the necessary steps to introduce the Consultant to the programme’s partners with whom the Consultant will work, or to whom the Consultant will deliver the contracted activity.  The consultant shall not speak to the Media on I</w:t>
      </w:r>
      <w:r w:rsidR="005A784A" w:rsidRPr="00CF235E">
        <w:rPr>
          <w:rFonts w:ascii="Cambria" w:hAnsi="Cambria"/>
          <w:sz w:val="22"/>
          <w:szCs w:val="22"/>
        </w:rPr>
        <w:t xml:space="preserve">nternational </w:t>
      </w:r>
      <w:r w:rsidRPr="00CF235E">
        <w:rPr>
          <w:rFonts w:ascii="Cambria" w:hAnsi="Cambria"/>
          <w:sz w:val="22"/>
          <w:szCs w:val="22"/>
        </w:rPr>
        <w:t>IDEA’s or the RoLAC programme</w:t>
      </w:r>
      <w:r w:rsidR="005A784A" w:rsidRPr="00CF235E">
        <w:rPr>
          <w:rFonts w:ascii="Cambria" w:hAnsi="Cambria"/>
          <w:sz w:val="22"/>
          <w:szCs w:val="22"/>
        </w:rPr>
        <w:t>’s behalf</w:t>
      </w:r>
      <w:r w:rsidRPr="00CF235E">
        <w:rPr>
          <w:rFonts w:ascii="Cambria" w:hAnsi="Cambria"/>
          <w:sz w:val="22"/>
          <w:szCs w:val="22"/>
        </w:rPr>
        <w:t>.</w:t>
      </w:r>
    </w:p>
    <w:p w14:paraId="2B145CB7" w14:textId="53A7A544" w:rsidR="00CE1D24" w:rsidRPr="00CF235E" w:rsidRDefault="00CE1D24" w:rsidP="001365A0">
      <w:pPr>
        <w:numPr>
          <w:ilvl w:val="0"/>
          <w:numId w:val="1"/>
        </w:numPr>
        <w:tabs>
          <w:tab w:val="left" w:pos="-720"/>
        </w:tabs>
        <w:suppressAutoHyphens/>
        <w:spacing w:before="120" w:after="120"/>
        <w:ind w:left="357" w:hanging="357"/>
        <w:jc w:val="both"/>
        <w:rPr>
          <w:rFonts w:ascii="Cambria" w:hAnsi="Cambria" w:cstheme="minorHAnsi"/>
          <w:b/>
          <w:bCs/>
          <w:i/>
          <w:iCs/>
          <w:spacing w:val="-2"/>
          <w:sz w:val="22"/>
          <w:szCs w:val="22"/>
          <w:u w:val="single"/>
        </w:rPr>
      </w:pPr>
      <w:r w:rsidRPr="00CF235E">
        <w:rPr>
          <w:rFonts w:ascii="Cambria" w:hAnsi="Cambria" w:cstheme="minorHAnsi"/>
          <w:b/>
          <w:bCs/>
          <w:i/>
          <w:iCs/>
          <w:spacing w:val="-2"/>
          <w:sz w:val="22"/>
          <w:szCs w:val="22"/>
          <w:u w:val="single"/>
        </w:rPr>
        <w:t xml:space="preserve">Management and Organisation </w:t>
      </w:r>
    </w:p>
    <w:p w14:paraId="0ABC0389" w14:textId="77777777" w:rsidR="006F2A3F" w:rsidRPr="00CF235E" w:rsidRDefault="006F2A3F" w:rsidP="006F2A3F">
      <w:pPr>
        <w:pStyle w:val="ListParagraph"/>
        <w:tabs>
          <w:tab w:val="left" w:pos="-720"/>
        </w:tabs>
        <w:suppressAutoHyphens/>
        <w:spacing w:before="120" w:after="120"/>
        <w:ind w:left="360"/>
        <w:jc w:val="both"/>
        <w:rPr>
          <w:rFonts w:ascii="Cambria" w:hAnsi="Cambria" w:cstheme="minorHAnsi"/>
          <w:i/>
          <w:iCs/>
          <w:spacing w:val="-2"/>
          <w:sz w:val="22"/>
          <w:szCs w:val="22"/>
          <w:u w:val="single"/>
        </w:rPr>
      </w:pPr>
    </w:p>
    <w:p w14:paraId="56BDA515" w14:textId="615A89D0" w:rsidR="006F2A3F" w:rsidRPr="00CF235E" w:rsidRDefault="006F2A3F" w:rsidP="007269CB">
      <w:pPr>
        <w:pStyle w:val="ListParagraph"/>
        <w:spacing w:before="120" w:after="120"/>
        <w:ind w:left="360"/>
        <w:rPr>
          <w:rFonts w:ascii="Cambria" w:hAnsi="Cambria" w:cstheme="minorHAnsi"/>
          <w:i/>
          <w:iCs/>
          <w:spacing w:val="-2"/>
          <w:sz w:val="22"/>
          <w:szCs w:val="22"/>
          <w:u w:val="single"/>
        </w:rPr>
      </w:pPr>
      <w:r w:rsidRPr="00CF235E">
        <w:rPr>
          <w:rFonts w:ascii="Cambria" w:hAnsi="Cambria" w:cstheme="minorHAnsi"/>
          <w:iCs/>
          <w:spacing w:val="-2"/>
          <w:sz w:val="22"/>
          <w:szCs w:val="22"/>
        </w:rPr>
        <w:t xml:space="preserve">The delivery of this assignment shall be supervised by RoLAC II Anti-Corruption Programme Manager, under the overall supervision of the Head of Programmes for IIDEA in Nigeria. Additional support, including administration and logistics, shall be provided by the Programme Officer for the component. </w:t>
      </w:r>
    </w:p>
    <w:p w14:paraId="20168A5B" w14:textId="4DC7F599" w:rsidR="00CE1D24" w:rsidRPr="00CF235E" w:rsidRDefault="000401C5" w:rsidP="00072D24">
      <w:pPr>
        <w:pStyle w:val="ListParagraph"/>
        <w:numPr>
          <w:ilvl w:val="0"/>
          <w:numId w:val="36"/>
        </w:numPr>
        <w:spacing w:before="120" w:after="120"/>
        <w:rPr>
          <w:rFonts w:ascii="Cambria" w:hAnsi="Cambria" w:cstheme="minorHAnsi"/>
          <w:iCs/>
          <w:spacing w:val="-2"/>
          <w:sz w:val="22"/>
          <w:szCs w:val="22"/>
        </w:rPr>
      </w:pPr>
      <w:r w:rsidRPr="00CF235E">
        <w:rPr>
          <w:rFonts w:ascii="Cambria" w:hAnsi="Cambria" w:cstheme="minorHAnsi"/>
          <w:iCs/>
          <w:spacing w:val="-2"/>
          <w:sz w:val="22"/>
          <w:szCs w:val="22"/>
        </w:rPr>
        <w:t xml:space="preserve">Component 3 </w:t>
      </w:r>
      <w:r w:rsidR="005F09FA" w:rsidRPr="00CF235E">
        <w:rPr>
          <w:rFonts w:ascii="Cambria" w:hAnsi="Cambria" w:cstheme="minorHAnsi"/>
          <w:iCs/>
          <w:spacing w:val="-2"/>
          <w:sz w:val="22"/>
          <w:szCs w:val="22"/>
        </w:rPr>
        <w:t>team at RoLAC II shall</w:t>
      </w:r>
      <w:r w:rsidR="00E766ED" w:rsidRPr="00CF235E">
        <w:rPr>
          <w:rFonts w:ascii="Cambria" w:hAnsi="Cambria" w:cstheme="minorHAnsi"/>
          <w:iCs/>
          <w:spacing w:val="-2"/>
          <w:sz w:val="22"/>
          <w:szCs w:val="22"/>
        </w:rPr>
        <w:t xml:space="preserve"> be responsible for the provision of </w:t>
      </w:r>
      <w:r w:rsidR="00CE1D24" w:rsidRPr="00CF235E">
        <w:rPr>
          <w:rFonts w:ascii="Cambria" w:hAnsi="Cambria" w:cstheme="minorHAnsi"/>
          <w:iCs/>
          <w:spacing w:val="-2"/>
          <w:sz w:val="22"/>
          <w:szCs w:val="22"/>
        </w:rPr>
        <w:t>all the required inform</w:t>
      </w:r>
      <w:r w:rsidR="005F09FA" w:rsidRPr="00CF235E">
        <w:rPr>
          <w:rFonts w:ascii="Cambria" w:hAnsi="Cambria" w:cstheme="minorHAnsi"/>
          <w:iCs/>
          <w:spacing w:val="-2"/>
          <w:sz w:val="22"/>
          <w:szCs w:val="22"/>
        </w:rPr>
        <w:t xml:space="preserve">ation </w:t>
      </w:r>
      <w:r w:rsidR="00B05065" w:rsidRPr="00CF235E">
        <w:rPr>
          <w:rFonts w:ascii="Cambria" w:hAnsi="Cambria" w:cstheme="minorHAnsi"/>
          <w:iCs/>
          <w:spacing w:val="-2"/>
          <w:sz w:val="22"/>
          <w:szCs w:val="22"/>
        </w:rPr>
        <w:t>to the consultants that are</w:t>
      </w:r>
      <w:r w:rsidR="00CE1D24" w:rsidRPr="00CF235E">
        <w:rPr>
          <w:rFonts w:ascii="Cambria" w:hAnsi="Cambria" w:cstheme="minorHAnsi"/>
          <w:iCs/>
          <w:spacing w:val="-2"/>
          <w:sz w:val="22"/>
          <w:szCs w:val="22"/>
        </w:rPr>
        <w:t xml:space="preserve"> deemed necessary for the</w:t>
      </w:r>
      <w:r w:rsidR="005F09FA" w:rsidRPr="00CF235E">
        <w:rPr>
          <w:rFonts w:ascii="Cambria" w:hAnsi="Cambria" w:cstheme="minorHAnsi"/>
          <w:iCs/>
          <w:spacing w:val="-2"/>
          <w:sz w:val="22"/>
          <w:szCs w:val="22"/>
        </w:rPr>
        <w:t xml:space="preserve"> effective implementation of this</w:t>
      </w:r>
      <w:r w:rsidR="00CE1D24" w:rsidRPr="00CF235E">
        <w:rPr>
          <w:rFonts w:ascii="Cambria" w:hAnsi="Cambria" w:cstheme="minorHAnsi"/>
          <w:iCs/>
          <w:spacing w:val="-2"/>
          <w:sz w:val="22"/>
          <w:szCs w:val="22"/>
        </w:rPr>
        <w:t xml:space="preserve"> assignment</w:t>
      </w:r>
      <w:r w:rsidR="00B05065" w:rsidRPr="00CF235E">
        <w:rPr>
          <w:rFonts w:ascii="Cambria" w:hAnsi="Cambria" w:cstheme="minorHAnsi"/>
          <w:iCs/>
          <w:spacing w:val="-2"/>
          <w:sz w:val="22"/>
          <w:szCs w:val="22"/>
        </w:rPr>
        <w:t>.</w:t>
      </w:r>
      <w:r w:rsidR="00E766ED" w:rsidRPr="00CF235E">
        <w:rPr>
          <w:rFonts w:ascii="Cambria" w:hAnsi="Cambria" w:cstheme="minorHAnsi"/>
          <w:iCs/>
          <w:spacing w:val="-2"/>
          <w:sz w:val="22"/>
          <w:szCs w:val="22"/>
        </w:rPr>
        <w:t xml:space="preserve"> </w:t>
      </w:r>
      <w:r w:rsidR="00384D5A" w:rsidRPr="00CF235E">
        <w:rPr>
          <w:rFonts w:ascii="Cambria" w:hAnsi="Cambria" w:cstheme="minorHAnsi"/>
          <w:iCs/>
          <w:spacing w:val="-2"/>
          <w:sz w:val="22"/>
          <w:szCs w:val="22"/>
        </w:rPr>
        <w:t xml:space="preserve"> </w:t>
      </w:r>
    </w:p>
    <w:p w14:paraId="70BBD673" w14:textId="1228C438" w:rsidR="000401C5" w:rsidRPr="00CF235E" w:rsidRDefault="000401C5" w:rsidP="00072D24">
      <w:pPr>
        <w:pStyle w:val="ListParagraph"/>
        <w:numPr>
          <w:ilvl w:val="0"/>
          <w:numId w:val="36"/>
        </w:numPr>
        <w:spacing w:before="120" w:after="120"/>
        <w:rPr>
          <w:rFonts w:ascii="Cambria" w:hAnsi="Cambria" w:cstheme="minorHAnsi"/>
          <w:iCs/>
          <w:spacing w:val="-2"/>
          <w:sz w:val="22"/>
          <w:szCs w:val="22"/>
        </w:rPr>
      </w:pPr>
      <w:r w:rsidRPr="00CF235E">
        <w:rPr>
          <w:rFonts w:ascii="Cambria" w:hAnsi="Cambria" w:cstheme="minorHAnsi"/>
          <w:iCs/>
          <w:spacing w:val="-2"/>
          <w:sz w:val="22"/>
          <w:szCs w:val="22"/>
        </w:rPr>
        <w:t xml:space="preserve">During the assignment, the Component 3 team will be available to provide feedback to any questions the consultants may have. </w:t>
      </w:r>
      <w:r w:rsidR="00C74961" w:rsidRPr="00CF235E">
        <w:rPr>
          <w:rFonts w:ascii="Cambria" w:hAnsi="Cambria" w:cstheme="minorHAnsi"/>
          <w:iCs/>
          <w:spacing w:val="-2"/>
          <w:sz w:val="22"/>
          <w:szCs w:val="22"/>
        </w:rPr>
        <w:t>As mentioned above, there shall be periodic meetings led by the C</w:t>
      </w:r>
      <w:r w:rsidR="00DB2BB9" w:rsidRPr="00CF235E">
        <w:rPr>
          <w:rFonts w:ascii="Cambria" w:hAnsi="Cambria" w:cstheme="minorHAnsi"/>
          <w:iCs/>
          <w:spacing w:val="-2"/>
          <w:sz w:val="22"/>
          <w:szCs w:val="22"/>
        </w:rPr>
        <w:t xml:space="preserve">omponent </w:t>
      </w:r>
      <w:r w:rsidR="00C74961" w:rsidRPr="00CF235E">
        <w:rPr>
          <w:rFonts w:ascii="Cambria" w:hAnsi="Cambria" w:cstheme="minorHAnsi"/>
          <w:iCs/>
          <w:spacing w:val="-2"/>
          <w:sz w:val="22"/>
          <w:szCs w:val="22"/>
        </w:rPr>
        <w:t xml:space="preserve">3 Manager to coordinate and share lessons and address any </w:t>
      </w:r>
      <w:r w:rsidR="00342463" w:rsidRPr="00CF235E">
        <w:rPr>
          <w:rFonts w:ascii="Cambria" w:hAnsi="Cambria" w:cstheme="minorHAnsi"/>
          <w:iCs/>
          <w:spacing w:val="-2"/>
          <w:sz w:val="22"/>
          <w:szCs w:val="22"/>
        </w:rPr>
        <w:t>challenges.</w:t>
      </w:r>
    </w:p>
    <w:p w14:paraId="56BAED37" w14:textId="434F6114" w:rsidR="000401C5" w:rsidRPr="00CF235E" w:rsidRDefault="00343430" w:rsidP="00072D24">
      <w:pPr>
        <w:pStyle w:val="ListParagraph"/>
        <w:numPr>
          <w:ilvl w:val="0"/>
          <w:numId w:val="36"/>
        </w:numPr>
        <w:spacing w:before="120" w:after="120"/>
        <w:rPr>
          <w:rFonts w:ascii="Cambria" w:hAnsi="Cambria" w:cstheme="minorHAnsi"/>
          <w:iCs/>
          <w:spacing w:val="-2"/>
          <w:sz w:val="22"/>
          <w:szCs w:val="22"/>
        </w:rPr>
      </w:pPr>
      <w:r w:rsidRPr="00CF235E">
        <w:rPr>
          <w:rFonts w:ascii="Cambria" w:hAnsi="Cambria" w:cstheme="minorHAnsi"/>
          <w:iCs/>
          <w:spacing w:val="-2"/>
          <w:sz w:val="22"/>
          <w:szCs w:val="22"/>
        </w:rPr>
        <w:t>The consultants shall ensure gender equality and inclusion in implementation of this assignment. Furthermore, in identifying participants for the workshops or training sessions, the organisations will be encouraged to ensure gender balance in nominating and in electing their representatives to participate. They will also ensure that persons with disabilities or their organisations are represented, where possible.</w:t>
      </w:r>
    </w:p>
    <w:p w14:paraId="22D1915F" w14:textId="47D20615" w:rsidR="000401C5" w:rsidRPr="00CF235E" w:rsidRDefault="000401C5" w:rsidP="00072D24">
      <w:pPr>
        <w:pStyle w:val="ListParagraph"/>
        <w:numPr>
          <w:ilvl w:val="0"/>
          <w:numId w:val="36"/>
        </w:numPr>
        <w:spacing w:before="120" w:after="120"/>
        <w:rPr>
          <w:rFonts w:ascii="Cambria" w:hAnsi="Cambria" w:cstheme="minorHAnsi"/>
          <w:iCs/>
          <w:spacing w:val="-2"/>
          <w:sz w:val="22"/>
          <w:szCs w:val="22"/>
        </w:rPr>
      </w:pPr>
      <w:r w:rsidRPr="00CF235E">
        <w:rPr>
          <w:rFonts w:ascii="Cambria" w:hAnsi="Cambria" w:cstheme="minorHAnsi"/>
          <w:iCs/>
          <w:spacing w:val="-2"/>
          <w:sz w:val="22"/>
          <w:szCs w:val="22"/>
        </w:rPr>
        <w:t xml:space="preserve">The Component 3 team will also </w:t>
      </w:r>
      <w:r w:rsidR="00DC2E33" w:rsidRPr="00CF235E">
        <w:rPr>
          <w:rFonts w:ascii="Cambria" w:hAnsi="Cambria" w:cstheme="minorHAnsi"/>
          <w:iCs/>
          <w:spacing w:val="-2"/>
          <w:sz w:val="22"/>
          <w:szCs w:val="22"/>
        </w:rPr>
        <w:t>oversee</w:t>
      </w:r>
      <w:r w:rsidRPr="00CF235E">
        <w:rPr>
          <w:rFonts w:ascii="Cambria" w:hAnsi="Cambria" w:cstheme="minorHAnsi"/>
          <w:iCs/>
          <w:spacing w:val="-2"/>
          <w:sz w:val="22"/>
          <w:szCs w:val="22"/>
        </w:rPr>
        <w:t xml:space="preserve"> final acceptance of the deliverables</w:t>
      </w:r>
      <w:r w:rsidR="00E766ED" w:rsidRPr="00CF235E">
        <w:rPr>
          <w:rFonts w:ascii="Cambria" w:hAnsi="Cambria" w:cstheme="minorHAnsi"/>
          <w:iCs/>
          <w:spacing w:val="-2"/>
          <w:sz w:val="22"/>
          <w:szCs w:val="22"/>
        </w:rPr>
        <w:t>.</w:t>
      </w:r>
    </w:p>
    <w:p w14:paraId="24AD3073" w14:textId="77777777" w:rsidR="00705026" w:rsidRPr="00CF235E" w:rsidRDefault="00705026" w:rsidP="001365A0">
      <w:pPr>
        <w:numPr>
          <w:ilvl w:val="0"/>
          <w:numId w:val="1"/>
        </w:numPr>
        <w:tabs>
          <w:tab w:val="left" w:pos="-720"/>
        </w:tabs>
        <w:suppressAutoHyphens/>
        <w:spacing w:before="120" w:after="120"/>
        <w:ind w:left="357" w:hanging="357"/>
        <w:jc w:val="both"/>
        <w:rPr>
          <w:rFonts w:ascii="Cambria" w:hAnsi="Cambria" w:cstheme="minorHAnsi"/>
          <w:i/>
          <w:iCs/>
          <w:spacing w:val="-2"/>
          <w:sz w:val="22"/>
          <w:szCs w:val="22"/>
          <w:u w:val="single"/>
        </w:rPr>
      </w:pPr>
      <w:r w:rsidRPr="00CF235E">
        <w:rPr>
          <w:rFonts w:ascii="Cambria" w:hAnsi="Cambria" w:cstheme="minorHAnsi"/>
          <w:i/>
          <w:iCs/>
          <w:spacing w:val="-2"/>
          <w:sz w:val="22"/>
          <w:szCs w:val="22"/>
          <w:u w:val="single"/>
        </w:rPr>
        <w:t>Payment Terms</w:t>
      </w:r>
    </w:p>
    <w:p w14:paraId="283CA6B1" w14:textId="77777777" w:rsidR="009C2DE1" w:rsidRPr="00CF235E" w:rsidRDefault="009C2DE1" w:rsidP="00C806FA">
      <w:pPr>
        <w:spacing w:before="120" w:after="120"/>
        <w:ind w:left="357"/>
        <w:jc w:val="both"/>
        <w:rPr>
          <w:rFonts w:ascii="Cambria" w:hAnsi="Cambria" w:cs="Calibri"/>
          <w:sz w:val="22"/>
          <w:szCs w:val="22"/>
          <w:lang w:val="en-ZA"/>
        </w:rPr>
      </w:pPr>
      <w:r w:rsidRPr="00CF235E">
        <w:rPr>
          <w:rFonts w:ascii="Cambria" w:hAnsi="Cambria" w:cs="Calibri"/>
          <w:sz w:val="22"/>
          <w:szCs w:val="22"/>
          <w:lang w:val="en-ZA"/>
        </w:rPr>
        <w:t>The consultant shall be paid a daily consultancy fee rate (inclusive of all indirect costs and excluding travel and accommodation costs) for their services, based on the satisfactory completion of milestone activities specified in Service Orders that shall be issued pursuant to a Framework Agreement for the delivery of these Terms of Reference.</w:t>
      </w:r>
    </w:p>
    <w:p w14:paraId="39D3A0CE" w14:textId="77777777" w:rsidR="009C2DE1" w:rsidRPr="00CF235E" w:rsidRDefault="009C2DE1" w:rsidP="00C806FA">
      <w:pPr>
        <w:spacing w:before="120" w:after="120"/>
        <w:ind w:left="357"/>
        <w:jc w:val="both"/>
        <w:rPr>
          <w:rFonts w:ascii="Cambria" w:hAnsi="Cambria" w:cs="Calibri"/>
          <w:sz w:val="22"/>
          <w:szCs w:val="22"/>
        </w:rPr>
      </w:pPr>
      <w:r w:rsidRPr="00CF235E">
        <w:rPr>
          <w:rFonts w:ascii="Cambria" w:hAnsi="Cambria" w:cs="Calibri"/>
          <w:sz w:val="22"/>
          <w:szCs w:val="22"/>
          <w:lang w:val="en-ZA"/>
        </w:rPr>
        <w:t>The consultant shall be required to submit a comprehensive financial proposal in response to this assignment.</w:t>
      </w:r>
      <w:r w:rsidRPr="00CF235E">
        <w:rPr>
          <w:rFonts w:ascii="Cambria" w:hAnsi="Cambria"/>
          <w:sz w:val="22"/>
          <w:szCs w:val="22"/>
        </w:rPr>
        <w:t xml:space="preserve"> The </w:t>
      </w:r>
      <w:r w:rsidRPr="00CF235E">
        <w:rPr>
          <w:rFonts w:ascii="Cambria" w:hAnsi="Cambria" w:cs="Calibri"/>
          <w:sz w:val="22"/>
          <w:szCs w:val="22"/>
          <w:lang w:val="en-ZA"/>
        </w:rPr>
        <w:t>financial proposal must be in Naira and be all inclusive of all applicable taxes and indirect costs. Kindly note that International IDEA is not tax exempt and does not have a VAT number.</w:t>
      </w:r>
    </w:p>
    <w:p w14:paraId="06CCC3C6" w14:textId="77777777" w:rsidR="009C2DE1" w:rsidRPr="00CF235E" w:rsidRDefault="009C2DE1" w:rsidP="00C806FA">
      <w:pPr>
        <w:tabs>
          <w:tab w:val="left" w:pos="-720"/>
        </w:tabs>
        <w:suppressAutoHyphens/>
        <w:spacing w:before="120" w:after="120"/>
        <w:ind w:left="357"/>
        <w:jc w:val="both"/>
        <w:rPr>
          <w:rFonts w:ascii="Cambria" w:hAnsi="Cambria" w:cstheme="minorHAnsi"/>
          <w:iCs/>
          <w:spacing w:val="-2"/>
          <w:sz w:val="22"/>
          <w:szCs w:val="22"/>
        </w:rPr>
      </w:pPr>
      <w:r w:rsidRPr="00CF235E">
        <w:rPr>
          <w:rFonts w:ascii="Cambria" w:hAnsi="Cambria" w:cstheme="minorHAnsi"/>
          <w:iCs/>
          <w:spacing w:val="-2"/>
          <w:sz w:val="22"/>
          <w:szCs w:val="22"/>
        </w:rPr>
        <w:t>Official travel associated with the assignment will be provided by International IDEA in accordance with the International IDEA Travel Policy and Procedures. International IDEA will make the bookings and settle the costs directly with their official travel agent(s) for flights and accommodation to the extent that these costs are to be covered by International IDEA over and above the contract price</w:t>
      </w:r>
      <w:r w:rsidRPr="00CF235E">
        <w:rPr>
          <w:rFonts w:ascii="Cambria" w:hAnsi="Cambria" w:cstheme="minorHAnsi"/>
          <w:b/>
          <w:bCs/>
          <w:iCs/>
          <w:spacing w:val="-2"/>
          <w:sz w:val="22"/>
          <w:szCs w:val="22"/>
        </w:rPr>
        <w:t>. These will not be reimbursable expenses.</w:t>
      </w:r>
      <w:r w:rsidRPr="00CF235E">
        <w:rPr>
          <w:rFonts w:ascii="Cambria" w:hAnsi="Cambria" w:cstheme="minorHAnsi"/>
          <w:iCs/>
          <w:spacing w:val="-2"/>
          <w:sz w:val="22"/>
          <w:szCs w:val="22"/>
        </w:rPr>
        <w:t xml:space="preserve"> </w:t>
      </w:r>
    </w:p>
    <w:p w14:paraId="787F3A99" w14:textId="77777777" w:rsidR="009C2DE1" w:rsidRPr="00CF235E" w:rsidRDefault="009C2DE1" w:rsidP="00C806FA">
      <w:pPr>
        <w:tabs>
          <w:tab w:val="left" w:pos="-720"/>
        </w:tabs>
        <w:suppressAutoHyphens/>
        <w:spacing w:before="120" w:after="120"/>
        <w:ind w:left="357"/>
        <w:jc w:val="both"/>
        <w:rPr>
          <w:rFonts w:ascii="Cambria" w:hAnsi="Cambria" w:cstheme="minorHAnsi"/>
          <w:iCs/>
          <w:spacing w:val="-2"/>
          <w:sz w:val="22"/>
          <w:szCs w:val="22"/>
        </w:rPr>
      </w:pPr>
      <w:r w:rsidRPr="00CF235E">
        <w:rPr>
          <w:rFonts w:ascii="Cambria" w:hAnsi="Cambria" w:cstheme="minorHAnsi"/>
          <w:iCs/>
          <w:spacing w:val="-2"/>
          <w:sz w:val="22"/>
          <w:szCs w:val="22"/>
        </w:rPr>
        <w:t>However, claims may be made on per diem resulting from travel associated with the assignment.</w:t>
      </w:r>
    </w:p>
    <w:tbl>
      <w:tblPr>
        <w:tblW w:w="6227" w:type="dxa"/>
        <w:jc w:val="center"/>
        <w:tblCellMar>
          <w:left w:w="0" w:type="dxa"/>
          <w:right w:w="0" w:type="dxa"/>
        </w:tblCellMar>
        <w:tblLook w:val="04A0" w:firstRow="1" w:lastRow="0" w:firstColumn="1" w:lastColumn="0" w:noHBand="0" w:noVBand="1"/>
      </w:tblPr>
      <w:tblGrid>
        <w:gridCol w:w="2828"/>
        <w:gridCol w:w="1580"/>
        <w:gridCol w:w="1819"/>
      </w:tblGrid>
      <w:tr w:rsidR="009C2DE1" w:rsidRPr="00CF235E" w14:paraId="1BE0368F" w14:textId="77777777" w:rsidTr="002519D2">
        <w:trPr>
          <w:trHeight w:val="300"/>
          <w:jc w:val="center"/>
        </w:trPr>
        <w:tc>
          <w:tcPr>
            <w:tcW w:w="6227"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43F7FE36" w14:textId="77777777" w:rsidR="009C2DE1" w:rsidRPr="00CF235E" w:rsidRDefault="009C2DE1" w:rsidP="00516759">
            <w:pPr>
              <w:jc w:val="center"/>
              <w:rPr>
                <w:rFonts w:ascii="Cambria" w:hAnsi="Cambria"/>
                <w:sz w:val="22"/>
                <w:szCs w:val="22"/>
              </w:rPr>
            </w:pPr>
            <w:r w:rsidRPr="00CF235E">
              <w:rPr>
                <w:rFonts w:ascii="Cambria" w:hAnsi="Cambria"/>
                <w:b/>
                <w:bCs/>
                <w:color w:val="000000"/>
                <w:sz w:val="22"/>
                <w:szCs w:val="22"/>
              </w:rPr>
              <w:t>PER DIEM CALCULATION</w:t>
            </w:r>
          </w:p>
        </w:tc>
      </w:tr>
      <w:tr w:rsidR="002519D2" w:rsidRPr="002519D2" w14:paraId="56641571" w14:textId="77777777" w:rsidTr="002519D2">
        <w:trPr>
          <w:trHeight w:val="300"/>
          <w:jc w:val="center"/>
        </w:trPr>
        <w:tc>
          <w:tcPr>
            <w:tcW w:w="28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399D6BB" w14:textId="77777777" w:rsidR="002519D2" w:rsidRPr="00CF235E" w:rsidRDefault="002519D2" w:rsidP="00516759">
            <w:pPr>
              <w:rPr>
                <w:rFonts w:ascii="Cambria" w:hAnsi="Cambria"/>
                <w:sz w:val="22"/>
                <w:szCs w:val="22"/>
              </w:rPr>
            </w:pPr>
            <w:r w:rsidRPr="00CF235E">
              <w:rPr>
                <w:rFonts w:ascii="Cambria" w:hAnsi="Cambria"/>
                <w:b/>
                <w:bCs/>
                <w:color w:val="000000"/>
                <w:sz w:val="22"/>
                <w:szCs w:val="22"/>
              </w:rPr>
              <w:t>DESCRIPTION</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CF820D" w14:textId="77777777" w:rsidR="002519D2" w:rsidRPr="00CF235E" w:rsidRDefault="002519D2" w:rsidP="00516759">
            <w:pPr>
              <w:rPr>
                <w:rFonts w:ascii="Cambria" w:hAnsi="Cambria"/>
                <w:sz w:val="22"/>
                <w:szCs w:val="22"/>
              </w:rPr>
            </w:pPr>
            <w:r w:rsidRPr="00CF235E">
              <w:rPr>
                <w:rFonts w:ascii="Cambria" w:hAnsi="Cambria"/>
                <w:b/>
                <w:bCs/>
                <w:color w:val="000000"/>
                <w:sz w:val="22"/>
                <w:szCs w:val="22"/>
              </w:rPr>
              <w:t>PERCENTAGE</w:t>
            </w:r>
          </w:p>
        </w:tc>
        <w:tc>
          <w:tcPr>
            <w:tcW w:w="18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BCF674" w14:textId="77777777" w:rsidR="002519D2" w:rsidRPr="002519D2" w:rsidRDefault="002519D2" w:rsidP="00516759">
            <w:pPr>
              <w:rPr>
                <w:rFonts w:ascii="Cambria" w:hAnsi="Cambria"/>
                <w:sz w:val="22"/>
                <w:szCs w:val="22"/>
              </w:rPr>
            </w:pPr>
            <w:r w:rsidRPr="002519D2">
              <w:rPr>
                <w:rFonts w:ascii="Cambria" w:hAnsi="Cambria"/>
                <w:color w:val="000000"/>
                <w:sz w:val="22"/>
                <w:szCs w:val="22"/>
              </w:rPr>
              <w:t>AMOUNT (EURO)</w:t>
            </w:r>
          </w:p>
        </w:tc>
      </w:tr>
      <w:tr w:rsidR="002519D2" w:rsidRPr="00CF235E" w14:paraId="5A4DECE6" w14:textId="77777777" w:rsidTr="002519D2">
        <w:trPr>
          <w:trHeight w:val="300"/>
          <w:jc w:val="center"/>
        </w:trPr>
        <w:tc>
          <w:tcPr>
            <w:tcW w:w="28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9780D1" w14:textId="77777777" w:rsidR="002519D2" w:rsidRPr="00CF235E" w:rsidRDefault="002519D2" w:rsidP="00516759">
            <w:pPr>
              <w:rPr>
                <w:rFonts w:ascii="Cambria" w:hAnsi="Cambria"/>
                <w:sz w:val="22"/>
                <w:szCs w:val="22"/>
              </w:rPr>
            </w:pPr>
            <w:r w:rsidRPr="00CF235E">
              <w:rPr>
                <w:rFonts w:ascii="Cambria" w:hAnsi="Cambria"/>
                <w:color w:val="000000"/>
                <w:sz w:val="22"/>
                <w:szCs w:val="22"/>
              </w:rPr>
              <w:t>Lunch</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35B9ED" w14:textId="77777777" w:rsidR="002519D2" w:rsidRPr="00CF235E" w:rsidRDefault="002519D2" w:rsidP="00516759">
            <w:pPr>
              <w:jc w:val="center"/>
              <w:rPr>
                <w:rFonts w:ascii="Cambria" w:hAnsi="Cambria"/>
                <w:sz w:val="22"/>
                <w:szCs w:val="22"/>
              </w:rPr>
            </w:pPr>
            <w:r w:rsidRPr="00CF235E">
              <w:rPr>
                <w:rFonts w:ascii="Cambria" w:hAnsi="Cambria"/>
                <w:color w:val="000000"/>
                <w:sz w:val="22"/>
                <w:szCs w:val="22"/>
              </w:rPr>
              <w:t>40%</w:t>
            </w:r>
          </w:p>
        </w:tc>
        <w:tc>
          <w:tcPr>
            <w:tcW w:w="18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2A976E" w14:textId="77777777" w:rsidR="002519D2" w:rsidRPr="00CF235E" w:rsidRDefault="002519D2" w:rsidP="00516759">
            <w:pPr>
              <w:jc w:val="center"/>
              <w:rPr>
                <w:rFonts w:ascii="Cambria" w:hAnsi="Cambria"/>
                <w:sz w:val="22"/>
                <w:szCs w:val="22"/>
              </w:rPr>
            </w:pPr>
            <w:r w:rsidRPr="00CF235E">
              <w:rPr>
                <w:rFonts w:ascii="Cambria" w:hAnsi="Cambria"/>
                <w:color w:val="000000"/>
                <w:sz w:val="22"/>
                <w:szCs w:val="22"/>
              </w:rPr>
              <w:t>EUR 22.80</w:t>
            </w:r>
          </w:p>
        </w:tc>
      </w:tr>
      <w:tr w:rsidR="002519D2" w:rsidRPr="00CF235E" w14:paraId="6E85C22E" w14:textId="77777777" w:rsidTr="002519D2">
        <w:trPr>
          <w:trHeight w:val="300"/>
          <w:jc w:val="center"/>
        </w:trPr>
        <w:tc>
          <w:tcPr>
            <w:tcW w:w="28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862631" w14:textId="77777777" w:rsidR="002519D2" w:rsidRPr="00CF235E" w:rsidRDefault="002519D2" w:rsidP="00516759">
            <w:pPr>
              <w:rPr>
                <w:rFonts w:ascii="Cambria" w:hAnsi="Cambria"/>
                <w:sz w:val="22"/>
                <w:szCs w:val="22"/>
              </w:rPr>
            </w:pPr>
            <w:r w:rsidRPr="00CF235E">
              <w:rPr>
                <w:rFonts w:ascii="Cambria" w:hAnsi="Cambria"/>
                <w:color w:val="000000"/>
                <w:sz w:val="22"/>
                <w:szCs w:val="22"/>
              </w:rPr>
              <w:t>Dinner</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74228F" w14:textId="77777777" w:rsidR="002519D2" w:rsidRPr="00CF235E" w:rsidRDefault="002519D2" w:rsidP="00516759">
            <w:pPr>
              <w:jc w:val="center"/>
              <w:rPr>
                <w:rFonts w:ascii="Cambria" w:hAnsi="Cambria"/>
                <w:sz w:val="22"/>
                <w:szCs w:val="22"/>
              </w:rPr>
            </w:pPr>
            <w:r w:rsidRPr="00CF235E">
              <w:rPr>
                <w:rFonts w:ascii="Cambria" w:hAnsi="Cambria"/>
                <w:color w:val="000000"/>
                <w:sz w:val="22"/>
                <w:szCs w:val="22"/>
              </w:rPr>
              <w:t>40%</w:t>
            </w:r>
          </w:p>
        </w:tc>
        <w:tc>
          <w:tcPr>
            <w:tcW w:w="18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5E8C10" w14:textId="77777777" w:rsidR="002519D2" w:rsidRPr="00CF235E" w:rsidRDefault="002519D2" w:rsidP="00516759">
            <w:pPr>
              <w:jc w:val="center"/>
              <w:rPr>
                <w:rFonts w:ascii="Cambria" w:hAnsi="Cambria"/>
                <w:sz w:val="22"/>
                <w:szCs w:val="22"/>
              </w:rPr>
            </w:pPr>
            <w:r w:rsidRPr="00CF235E">
              <w:rPr>
                <w:rFonts w:ascii="Cambria" w:hAnsi="Cambria"/>
                <w:color w:val="000000"/>
                <w:sz w:val="22"/>
                <w:szCs w:val="22"/>
              </w:rPr>
              <w:t>EUR 22.80</w:t>
            </w:r>
          </w:p>
        </w:tc>
      </w:tr>
      <w:tr w:rsidR="002519D2" w:rsidRPr="00CF235E" w14:paraId="67CC0CD9" w14:textId="77777777" w:rsidTr="002519D2">
        <w:trPr>
          <w:trHeight w:val="300"/>
          <w:jc w:val="center"/>
        </w:trPr>
        <w:tc>
          <w:tcPr>
            <w:tcW w:w="28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7759D2" w14:textId="77777777" w:rsidR="002519D2" w:rsidRPr="00CF235E" w:rsidRDefault="002519D2" w:rsidP="00516759">
            <w:pPr>
              <w:rPr>
                <w:rFonts w:ascii="Cambria" w:hAnsi="Cambria"/>
                <w:sz w:val="22"/>
                <w:szCs w:val="22"/>
              </w:rPr>
            </w:pPr>
            <w:r w:rsidRPr="00CF235E">
              <w:rPr>
                <w:rFonts w:ascii="Cambria" w:hAnsi="Cambria"/>
                <w:color w:val="000000"/>
                <w:sz w:val="22"/>
                <w:szCs w:val="22"/>
              </w:rPr>
              <w:t>Incidental Expenses</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BD918D" w14:textId="77777777" w:rsidR="002519D2" w:rsidRPr="00CF235E" w:rsidRDefault="002519D2" w:rsidP="00516759">
            <w:pPr>
              <w:jc w:val="center"/>
              <w:rPr>
                <w:rFonts w:ascii="Cambria" w:hAnsi="Cambria"/>
                <w:sz w:val="22"/>
                <w:szCs w:val="22"/>
              </w:rPr>
            </w:pPr>
            <w:r w:rsidRPr="00CF235E">
              <w:rPr>
                <w:rFonts w:ascii="Cambria" w:hAnsi="Cambria"/>
                <w:color w:val="000000"/>
                <w:sz w:val="22"/>
                <w:szCs w:val="22"/>
              </w:rPr>
              <w:t>20%</w:t>
            </w:r>
          </w:p>
        </w:tc>
        <w:tc>
          <w:tcPr>
            <w:tcW w:w="18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8593E7" w14:textId="77777777" w:rsidR="002519D2" w:rsidRPr="00CF235E" w:rsidRDefault="002519D2" w:rsidP="00516759">
            <w:pPr>
              <w:jc w:val="center"/>
              <w:rPr>
                <w:rFonts w:ascii="Cambria" w:hAnsi="Cambria"/>
                <w:sz w:val="22"/>
                <w:szCs w:val="22"/>
              </w:rPr>
            </w:pPr>
            <w:r w:rsidRPr="00CF235E">
              <w:rPr>
                <w:rFonts w:ascii="Cambria" w:hAnsi="Cambria"/>
                <w:color w:val="000000"/>
                <w:sz w:val="22"/>
                <w:szCs w:val="22"/>
              </w:rPr>
              <w:t>EUR 11.40</w:t>
            </w:r>
          </w:p>
        </w:tc>
      </w:tr>
      <w:tr w:rsidR="002519D2" w:rsidRPr="00CF235E" w14:paraId="644B3267" w14:textId="77777777" w:rsidTr="002519D2">
        <w:trPr>
          <w:trHeight w:val="300"/>
          <w:jc w:val="center"/>
        </w:trPr>
        <w:tc>
          <w:tcPr>
            <w:tcW w:w="2828"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A15BD5F" w14:textId="77777777" w:rsidR="002519D2" w:rsidRPr="00CF235E" w:rsidRDefault="002519D2" w:rsidP="00516759">
            <w:pPr>
              <w:rPr>
                <w:rFonts w:ascii="Cambria" w:hAnsi="Cambria"/>
                <w:sz w:val="22"/>
                <w:szCs w:val="22"/>
              </w:rPr>
            </w:pPr>
            <w:r w:rsidRPr="00CF235E">
              <w:rPr>
                <w:rFonts w:ascii="Cambria" w:hAnsi="Cambria"/>
                <w:b/>
                <w:bCs/>
                <w:color w:val="000000"/>
                <w:sz w:val="22"/>
                <w:szCs w:val="22"/>
              </w:rPr>
              <w:lastRenderedPageBreak/>
              <w:t>TOTAL PER DIEM AMOUNT</w:t>
            </w:r>
          </w:p>
        </w:tc>
        <w:tc>
          <w:tcPr>
            <w:tcW w:w="158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4F0EA580" w14:textId="77777777" w:rsidR="002519D2" w:rsidRPr="00CF235E" w:rsidRDefault="002519D2" w:rsidP="00516759">
            <w:pPr>
              <w:rPr>
                <w:rFonts w:ascii="Cambria" w:hAnsi="Cambria"/>
                <w:sz w:val="22"/>
                <w:szCs w:val="22"/>
              </w:rPr>
            </w:pPr>
            <w:r w:rsidRPr="00CF235E">
              <w:rPr>
                <w:rFonts w:ascii="Cambria" w:hAnsi="Cambria"/>
                <w:b/>
                <w:bCs/>
                <w:color w:val="000000"/>
                <w:sz w:val="22"/>
                <w:szCs w:val="22"/>
              </w:rPr>
              <w:t> </w:t>
            </w:r>
          </w:p>
        </w:tc>
        <w:tc>
          <w:tcPr>
            <w:tcW w:w="1819"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7FEFFDFB" w14:textId="77777777" w:rsidR="002519D2" w:rsidRPr="00CF235E" w:rsidRDefault="002519D2" w:rsidP="00BC37D2">
            <w:pPr>
              <w:jc w:val="center"/>
              <w:rPr>
                <w:rFonts w:ascii="Cambria" w:hAnsi="Cambria"/>
                <w:sz w:val="22"/>
                <w:szCs w:val="22"/>
              </w:rPr>
            </w:pPr>
            <w:r w:rsidRPr="00CF235E">
              <w:rPr>
                <w:rFonts w:ascii="Cambria" w:hAnsi="Cambria"/>
                <w:b/>
                <w:bCs/>
                <w:color w:val="000000"/>
                <w:sz w:val="22"/>
                <w:szCs w:val="22"/>
              </w:rPr>
              <w:t>EUR 57.00</w:t>
            </w:r>
          </w:p>
        </w:tc>
      </w:tr>
      <w:tr w:rsidR="009C2DE1" w:rsidRPr="00CF235E" w14:paraId="2287E2C0" w14:textId="77777777" w:rsidTr="002519D2">
        <w:trPr>
          <w:trHeight w:val="300"/>
          <w:jc w:val="center"/>
        </w:trPr>
        <w:tc>
          <w:tcPr>
            <w:tcW w:w="6227"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D97EDF" w14:textId="77777777" w:rsidR="009C2DE1" w:rsidRPr="00CF235E" w:rsidRDefault="009C2DE1" w:rsidP="00516759">
            <w:pPr>
              <w:rPr>
                <w:rFonts w:ascii="Cambria" w:hAnsi="Cambria"/>
                <w:sz w:val="22"/>
                <w:szCs w:val="22"/>
              </w:rPr>
            </w:pPr>
            <w:r w:rsidRPr="00CF235E">
              <w:rPr>
                <w:rFonts w:ascii="Cambria" w:hAnsi="Cambria"/>
                <w:color w:val="000000"/>
                <w:sz w:val="22"/>
                <w:szCs w:val="22"/>
              </w:rPr>
              <w:t>Please note that exchange rates for each can be accessed from the link below.</w:t>
            </w:r>
          </w:p>
          <w:p w14:paraId="39E5089B" w14:textId="77777777" w:rsidR="009C2DE1" w:rsidRPr="00CF235E" w:rsidRDefault="009C2DE1" w:rsidP="00516759">
            <w:pPr>
              <w:rPr>
                <w:rFonts w:ascii="Cambria" w:hAnsi="Cambria"/>
                <w:sz w:val="22"/>
                <w:szCs w:val="22"/>
              </w:rPr>
            </w:pPr>
            <w:r w:rsidRPr="00CF235E">
              <w:rPr>
                <w:rFonts w:ascii="Cambria" w:hAnsi="Cambria"/>
                <w:color w:val="000000"/>
                <w:sz w:val="22"/>
                <w:szCs w:val="22"/>
              </w:rPr>
              <w:t> </w:t>
            </w:r>
            <w:hyperlink r:id="rId12" w:history="1">
              <w:r w:rsidRPr="00CF235E">
                <w:rPr>
                  <w:rStyle w:val="Hyperlink"/>
                  <w:rFonts w:ascii="Cambria" w:hAnsi="Cambria"/>
                  <w:sz w:val="22"/>
                  <w:szCs w:val="22"/>
                </w:rPr>
                <w:t>https://commission.europa.eu/funding-tenders/procedures-guidelines-tenders/information-contractors-and-beneficiaries/exchange-rate-inforeuro_en</w:t>
              </w:r>
            </w:hyperlink>
          </w:p>
        </w:tc>
      </w:tr>
    </w:tbl>
    <w:p w14:paraId="0DCAFB6D" w14:textId="310C185D" w:rsidR="000055C4" w:rsidRPr="00CF235E" w:rsidRDefault="000055C4" w:rsidP="000055C4">
      <w:pPr>
        <w:tabs>
          <w:tab w:val="left" w:pos="-720"/>
        </w:tabs>
        <w:suppressAutoHyphens/>
        <w:spacing w:before="120" w:after="120"/>
        <w:ind w:left="357"/>
        <w:jc w:val="both"/>
        <w:rPr>
          <w:rFonts w:ascii="Cambria" w:hAnsi="Cambria" w:cstheme="minorHAnsi"/>
          <w:iCs/>
          <w:spacing w:val="-2"/>
          <w:sz w:val="22"/>
          <w:szCs w:val="22"/>
        </w:rPr>
      </w:pPr>
    </w:p>
    <w:p w14:paraId="587134D0" w14:textId="77777777" w:rsidR="00402F0F" w:rsidRPr="00CF235E" w:rsidRDefault="000F06C2" w:rsidP="001365A0">
      <w:pPr>
        <w:numPr>
          <w:ilvl w:val="0"/>
          <w:numId w:val="1"/>
        </w:numPr>
        <w:tabs>
          <w:tab w:val="left" w:pos="-720"/>
        </w:tabs>
        <w:suppressAutoHyphens/>
        <w:spacing w:before="120" w:after="120"/>
        <w:ind w:left="357" w:hanging="357"/>
        <w:jc w:val="both"/>
        <w:rPr>
          <w:rFonts w:ascii="Cambria" w:hAnsi="Cambria" w:cstheme="minorHAnsi"/>
          <w:i/>
          <w:iCs/>
          <w:spacing w:val="-2"/>
          <w:sz w:val="22"/>
          <w:szCs w:val="22"/>
          <w:u w:val="single"/>
        </w:rPr>
      </w:pPr>
      <w:r w:rsidRPr="00CF235E">
        <w:rPr>
          <w:rFonts w:ascii="Cambria" w:hAnsi="Cambria" w:cstheme="minorHAnsi"/>
          <w:i/>
          <w:iCs/>
          <w:spacing w:val="-2"/>
          <w:sz w:val="22"/>
          <w:szCs w:val="22"/>
          <w:u w:val="single"/>
        </w:rPr>
        <w:t>Monitoring and Evaluation</w:t>
      </w:r>
      <w:r w:rsidR="00402F0F" w:rsidRPr="00CF235E">
        <w:rPr>
          <w:rFonts w:ascii="Cambria" w:hAnsi="Cambria" w:cstheme="minorHAnsi"/>
          <w:i/>
          <w:iCs/>
          <w:spacing w:val="-2"/>
          <w:sz w:val="22"/>
          <w:szCs w:val="22"/>
          <w:u w:val="single"/>
        </w:rPr>
        <w:t xml:space="preserve"> </w:t>
      </w:r>
    </w:p>
    <w:p w14:paraId="42A61FA7" w14:textId="4CDEE7E4" w:rsidR="000F06C2" w:rsidRPr="00CF235E" w:rsidRDefault="00402F0F" w:rsidP="00F25962">
      <w:pPr>
        <w:tabs>
          <w:tab w:val="left" w:pos="-720"/>
        </w:tabs>
        <w:suppressAutoHyphens/>
        <w:spacing w:before="120" w:after="120"/>
        <w:ind w:left="357"/>
        <w:jc w:val="both"/>
        <w:rPr>
          <w:rFonts w:ascii="Cambria" w:hAnsi="Cambria" w:cstheme="minorHAnsi"/>
          <w:i/>
          <w:iCs/>
          <w:spacing w:val="-2"/>
          <w:sz w:val="22"/>
          <w:szCs w:val="22"/>
          <w:u w:val="single"/>
        </w:rPr>
      </w:pPr>
      <w:r w:rsidRPr="00CF235E">
        <w:rPr>
          <w:rFonts w:ascii="Cambria" w:hAnsi="Cambria" w:cstheme="minorHAnsi"/>
          <w:spacing w:val="-2"/>
          <w:sz w:val="22"/>
          <w:szCs w:val="22"/>
        </w:rPr>
        <w:t>The Consultant will collect, analyse, and report programme performance data against all relevant C</w:t>
      </w:r>
      <w:r w:rsidR="009E6D43" w:rsidRPr="00CF235E">
        <w:rPr>
          <w:rFonts w:ascii="Cambria" w:hAnsi="Cambria" w:cstheme="minorHAnsi"/>
          <w:spacing w:val="-2"/>
          <w:sz w:val="22"/>
          <w:szCs w:val="22"/>
        </w:rPr>
        <w:t xml:space="preserve">omponent </w:t>
      </w:r>
      <w:r w:rsidRPr="00CF235E">
        <w:rPr>
          <w:rFonts w:ascii="Cambria" w:hAnsi="Cambria" w:cstheme="minorHAnsi"/>
          <w:spacing w:val="-2"/>
          <w:sz w:val="22"/>
          <w:szCs w:val="22"/>
        </w:rPr>
        <w:t xml:space="preserve">3 indicators in the RoLAC Log frame attached to appendix </w:t>
      </w:r>
      <w:r w:rsidR="000B40E8" w:rsidRPr="00CF235E">
        <w:rPr>
          <w:rFonts w:ascii="Cambria" w:hAnsi="Cambria" w:cstheme="minorHAnsi"/>
          <w:spacing w:val="-2"/>
          <w:sz w:val="22"/>
          <w:szCs w:val="22"/>
        </w:rPr>
        <w:t>2.</w:t>
      </w:r>
      <w:r w:rsidR="000B40E8" w:rsidRPr="00CF235E">
        <w:rPr>
          <w:rFonts w:ascii="Cambria" w:hAnsi="Cambria" w:cstheme="minorHAnsi"/>
          <w:sz w:val="22"/>
          <w:szCs w:val="22"/>
        </w:rPr>
        <w:t xml:space="preserve"> Appendices</w:t>
      </w:r>
    </w:p>
    <w:p w14:paraId="2DA3011A" w14:textId="667B3524" w:rsidR="00BF14AF" w:rsidRPr="00CF235E" w:rsidRDefault="00BF14AF" w:rsidP="009C16DC">
      <w:pPr>
        <w:pStyle w:val="ListParagraph"/>
        <w:numPr>
          <w:ilvl w:val="0"/>
          <w:numId w:val="24"/>
        </w:numPr>
        <w:spacing w:before="120" w:after="120"/>
        <w:jc w:val="both"/>
        <w:rPr>
          <w:rFonts w:ascii="Cambria" w:hAnsi="Cambria" w:cstheme="minorHAnsi"/>
          <w:sz w:val="22"/>
          <w:szCs w:val="22"/>
        </w:rPr>
      </w:pPr>
      <w:r w:rsidRPr="00CF235E">
        <w:rPr>
          <w:rFonts w:ascii="Cambria" w:hAnsi="Cambria" w:cstheme="majorBidi"/>
          <w:sz w:val="22"/>
          <w:szCs w:val="22"/>
        </w:rPr>
        <w:t xml:space="preserve">appendix </w:t>
      </w:r>
      <w:r w:rsidR="008D5B32" w:rsidRPr="00CF235E">
        <w:rPr>
          <w:rFonts w:ascii="Cambria" w:hAnsi="Cambria" w:cstheme="majorBidi"/>
          <w:sz w:val="22"/>
          <w:szCs w:val="22"/>
        </w:rPr>
        <w:t>1</w:t>
      </w:r>
      <w:r w:rsidR="009C16DC" w:rsidRPr="00CF235E">
        <w:rPr>
          <w:rFonts w:ascii="Cambria" w:hAnsi="Cambria" w:cstheme="majorBidi"/>
          <w:sz w:val="22"/>
          <w:szCs w:val="22"/>
        </w:rPr>
        <w:t xml:space="preserve"> – </w:t>
      </w:r>
      <w:r w:rsidR="007341CB">
        <w:rPr>
          <w:rFonts w:ascii="Cambria" w:hAnsi="Cambria" w:cstheme="majorBidi"/>
          <w:sz w:val="22"/>
          <w:szCs w:val="22"/>
        </w:rPr>
        <w:t>Log frame targets</w:t>
      </w:r>
    </w:p>
    <w:p w14:paraId="703C0F42" w14:textId="38A167F4" w:rsidR="00084082" w:rsidRPr="00CF235E" w:rsidRDefault="00084082" w:rsidP="009C16DC">
      <w:pPr>
        <w:pStyle w:val="ListParagraph"/>
        <w:numPr>
          <w:ilvl w:val="0"/>
          <w:numId w:val="24"/>
        </w:numPr>
        <w:spacing w:before="120" w:after="120"/>
        <w:jc w:val="both"/>
        <w:rPr>
          <w:rFonts w:ascii="Cambria" w:hAnsi="Cambria" w:cstheme="minorHAnsi"/>
          <w:sz w:val="22"/>
          <w:szCs w:val="22"/>
        </w:rPr>
      </w:pPr>
      <w:r w:rsidRPr="00CF235E">
        <w:rPr>
          <w:rFonts w:ascii="Cambria" w:hAnsi="Cambria" w:cstheme="majorBidi"/>
          <w:sz w:val="22"/>
          <w:szCs w:val="22"/>
        </w:rPr>
        <w:t xml:space="preserve">appendix </w:t>
      </w:r>
      <w:r w:rsidR="008D5B32" w:rsidRPr="00CF235E">
        <w:rPr>
          <w:rFonts w:ascii="Cambria" w:hAnsi="Cambria" w:cstheme="majorBidi"/>
          <w:sz w:val="22"/>
          <w:szCs w:val="22"/>
        </w:rPr>
        <w:t>2</w:t>
      </w:r>
      <w:r w:rsidRPr="00CF235E">
        <w:rPr>
          <w:rFonts w:ascii="Cambria" w:hAnsi="Cambria" w:cstheme="majorBidi"/>
          <w:sz w:val="22"/>
          <w:szCs w:val="22"/>
        </w:rPr>
        <w:t xml:space="preserve"> </w:t>
      </w:r>
      <w:r w:rsidR="00AB74EA" w:rsidRPr="00CF235E">
        <w:rPr>
          <w:rFonts w:ascii="Cambria" w:hAnsi="Cambria" w:cstheme="majorBidi"/>
          <w:sz w:val="22"/>
          <w:szCs w:val="22"/>
        </w:rPr>
        <w:t xml:space="preserve">- </w:t>
      </w:r>
      <w:r w:rsidR="00AB74EA" w:rsidRPr="00DA053B">
        <w:rPr>
          <w:rFonts w:ascii="Cambria" w:hAnsi="Cambria" w:cstheme="majorBidi"/>
          <w:sz w:val="22"/>
          <w:szCs w:val="22"/>
        </w:rPr>
        <w:t>Quarterly</w:t>
      </w:r>
      <w:r w:rsidR="00DA053B" w:rsidRPr="00DA053B">
        <w:rPr>
          <w:rFonts w:ascii="Cambria" w:hAnsi="Cambria" w:cstheme="majorBidi"/>
          <w:sz w:val="22"/>
          <w:szCs w:val="22"/>
        </w:rPr>
        <w:t xml:space="preserve"> Progress Review (QPR) Template</w:t>
      </w:r>
      <w:r w:rsidRPr="00CF235E">
        <w:rPr>
          <w:rFonts w:ascii="Cambria" w:hAnsi="Cambria" w:cstheme="majorBidi"/>
          <w:sz w:val="22"/>
          <w:szCs w:val="22"/>
        </w:rPr>
        <w:t xml:space="preserve"> </w:t>
      </w:r>
    </w:p>
    <w:p w14:paraId="187092C2" w14:textId="2ADE2057" w:rsidR="00D0039F" w:rsidRPr="00CF235E" w:rsidRDefault="00ED6E65" w:rsidP="009C16DC">
      <w:pPr>
        <w:pStyle w:val="ListParagraph"/>
        <w:numPr>
          <w:ilvl w:val="0"/>
          <w:numId w:val="24"/>
        </w:numPr>
        <w:spacing w:before="120" w:after="120"/>
        <w:jc w:val="both"/>
        <w:rPr>
          <w:rFonts w:ascii="Cambria" w:hAnsi="Cambria" w:cstheme="minorHAnsi"/>
          <w:sz w:val="22"/>
          <w:szCs w:val="22"/>
        </w:rPr>
      </w:pPr>
      <w:r w:rsidRPr="00CF235E">
        <w:rPr>
          <w:rFonts w:ascii="Cambria" w:hAnsi="Cambria" w:cstheme="majorBidi"/>
          <w:sz w:val="22"/>
          <w:szCs w:val="22"/>
        </w:rPr>
        <w:t xml:space="preserve">appendix </w:t>
      </w:r>
      <w:r w:rsidR="008D5B32" w:rsidRPr="00CF235E">
        <w:rPr>
          <w:rFonts w:ascii="Cambria" w:hAnsi="Cambria" w:cstheme="majorBidi"/>
          <w:sz w:val="22"/>
          <w:szCs w:val="22"/>
        </w:rPr>
        <w:t>3</w:t>
      </w:r>
      <w:r w:rsidRPr="00CF235E">
        <w:rPr>
          <w:rFonts w:ascii="Cambria" w:hAnsi="Cambria" w:cstheme="majorBidi"/>
          <w:sz w:val="22"/>
          <w:szCs w:val="22"/>
        </w:rPr>
        <w:t xml:space="preserve"> - </w:t>
      </w:r>
      <w:r w:rsidR="00AB74EA" w:rsidRPr="00AB74EA">
        <w:rPr>
          <w:rFonts w:ascii="Cambria" w:hAnsi="Cambria" w:cstheme="majorBidi"/>
          <w:sz w:val="22"/>
          <w:szCs w:val="22"/>
        </w:rPr>
        <w:t>End of Activity Report Template</w:t>
      </w:r>
      <w:r w:rsidRPr="00CF235E">
        <w:rPr>
          <w:rFonts w:ascii="Cambria" w:hAnsi="Cambria" w:cstheme="majorBidi"/>
          <w:sz w:val="22"/>
          <w:szCs w:val="22"/>
        </w:rPr>
        <w:t xml:space="preserve"> </w:t>
      </w:r>
    </w:p>
    <w:p w14:paraId="28A518E0" w14:textId="596CB2BA" w:rsidR="00ED6E65" w:rsidRPr="00CF235E" w:rsidRDefault="00ED6E65" w:rsidP="009C16DC">
      <w:pPr>
        <w:pStyle w:val="ListParagraph"/>
        <w:numPr>
          <w:ilvl w:val="0"/>
          <w:numId w:val="24"/>
        </w:numPr>
        <w:spacing w:before="120" w:after="120"/>
        <w:jc w:val="both"/>
        <w:rPr>
          <w:rFonts w:ascii="Cambria" w:hAnsi="Cambria" w:cstheme="minorHAnsi"/>
          <w:sz w:val="22"/>
          <w:szCs w:val="22"/>
        </w:rPr>
      </w:pPr>
      <w:r w:rsidRPr="00CF235E">
        <w:rPr>
          <w:rFonts w:ascii="Cambria" w:hAnsi="Cambria" w:cstheme="majorBidi"/>
          <w:sz w:val="22"/>
          <w:szCs w:val="22"/>
        </w:rPr>
        <w:t xml:space="preserve">appendix </w:t>
      </w:r>
      <w:r w:rsidR="008D5B32" w:rsidRPr="00CF235E">
        <w:rPr>
          <w:rFonts w:ascii="Cambria" w:hAnsi="Cambria" w:cstheme="majorBidi"/>
          <w:sz w:val="22"/>
          <w:szCs w:val="22"/>
        </w:rPr>
        <w:t>4</w:t>
      </w:r>
      <w:r w:rsidRPr="00CF235E">
        <w:rPr>
          <w:rFonts w:ascii="Cambria" w:hAnsi="Cambria" w:cstheme="majorBidi"/>
          <w:sz w:val="22"/>
          <w:szCs w:val="22"/>
        </w:rPr>
        <w:t xml:space="preserve"> - </w:t>
      </w:r>
      <w:r w:rsidR="0049223A" w:rsidRPr="0072567A">
        <w:rPr>
          <w:rFonts w:ascii="Cambria" w:hAnsi="Cambria" w:cstheme="majorBidi"/>
          <w:sz w:val="22"/>
          <w:szCs w:val="22"/>
        </w:rPr>
        <w:t>Quarterly Narrative</w:t>
      </w:r>
      <w:r w:rsidR="0072567A" w:rsidRPr="0072567A">
        <w:rPr>
          <w:rFonts w:ascii="Cambria" w:hAnsi="Cambria" w:cstheme="majorBidi"/>
          <w:sz w:val="22"/>
          <w:szCs w:val="22"/>
        </w:rPr>
        <w:t xml:space="preserve"> </w:t>
      </w:r>
      <w:r w:rsidR="0049223A" w:rsidRPr="0072567A">
        <w:rPr>
          <w:rFonts w:ascii="Cambria" w:hAnsi="Cambria" w:cstheme="majorBidi"/>
          <w:sz w:val="22"/>
          <w:szCs w:val="22"/>
        </w:rPr>
        <w:t>Reporting Template</w:t>
      </w:r>
      <w:r w:rsidR="0072567A" w:rsidRPr="0072567A">
        <w:rPr>
          <w:rFonts w:ascii="Cambria" w:hAnsi="Cambria" w:cstheme="majorBidi"/>
          <w:sz w:val="22"/>
          <w:szCs w:val="22"/>
        </w:rPr>
        <w:t>_C3</w:t>
      </w:r>
      <w:r w:rsidRPr="00CF235E">
        <w:rPr>
          <w:rFonts w:ascii="Cambria" w:hAnsi="Cambria" w:cstheme="majorBidi"/>
          <w:sz w:val="22"/>
          <w:szCs w:val="22"/>
        </w:rPr>
        <w:t xml:space="preserve"> </w:t>
      </w:r>
    </w:p>
    <w:p w14:paraId="6BC7A36B" w14:textId="3B69D54C" w:rsidR="00527F2D" w:rsidRPr="00CF235E" w:rsidRDefault="00005A95" w:rsidP="00005A95">
      <w:pPr>
        <w:pStyle w:val="ListParagraph"/>
        <w:numPr>
          <w:ilvl w:val="0"/>
          <w:numId w:val="24"/>
        </w:numPr>
        <w:spacing w:before="120" w:after="120"/>
        <w:jc w:val="both"/>
        <w:rPr>
          <w:rFonts w:ascii="Cambria" w:hAnsi="Cambria" w:cstheme="minorHAnsi"/>
          <w:sz w:val="22"/>
          <w:szCs w:val="22"/>
        </w:rPr>
      </w:pPr>
      <w:r w:rsidRPr="00CF235E">
        <w:rPr>
          <w:rFonts w:ascii="Cambria" w:hAnsi="Cambria" w:cstheme="majorBidi"/>
          <w:sz w:val="22"/>
          <w:szCs w:val="22"/>
        </w:rPr>
        <w:t>a</w:t>
      </w:r>
      <w:r w:rsidR="00527F2D" w:rsidRPr="00CF235E">
        <w:rPr>
          <w:rFonts w:ascii="Cambria" w:hAnsi="Cambria" w:cstheme="majorBidi"/>
          <w:sz w:val="22"/>
          <w:szCs w:val="22"/>
        </w:rPr>
        <w:t xml:space="preserve">ppendix </w:t>
      </w:r>
      <w:r w:rsidR="008D5B32" w:rsidRPr="00CF235E">
        <w:rPr>
          <w:rFonts w:ascii="Cambria" w:hAnsi="Cambria" w:cstheme="majorBidi"/>
          <w:sz w:val="22"/>
          <w:szCs w:val="22"/>
        </w:rPr>
        <w:t>5</w:t>
      </w:r>
      <w:r w:rsidR="00527F2D" w:rsidRPr="00CF235E">
        <w:rPr>
          <w:rFonts w:ascii="Cambria" w:hAnsi="Cambria" w:cstheme="majorBidi"/>
          <w:sz w:val="22"/>
          <w:szCs w:val="22"/>
        </w:rPr>
        <w:t xml:space="preserve"> </w:t>
      </w:r>
      <w:r w:rsidRPr="00CF235E">
        <w:rPr>
          <w:rFonts w:ascii="Cambria" w:hAnsi="Cambria" w:cstheme="majorBidi"/>
          <w:sz w:val="22"/>
          <w:szCs w:val="22"/>
        </w:rPr>
        <w:t>–</w:t>
      </w:r>
      <w:r w:rsidR="00527F2D" w:rsidRPr="00CF235E">
        <w:rPr>
          <w:rFonts w:ascii="Cambria" w:hAnsi="Cambria" w:cstheme="majorBidi"/>
          <w:sz w:val="22"/>
          <w:szCs w:val="22"/>
        </w:rPr>
        <w:t xml:space="preserve"> </w:t>
      </w:r>
      <w:r w:rsidRPr="00CF235E">
        <w:rPr>
          <w:rFonts w:ascii="Cambria" w:hAnsi="Cambria" w:cstheme="majorBidi"/>
          <w:sz w:val="22"/>
          <w:szCs w:val="22"/>
        </w:rPr>
        <w:t xml:space="preserve">Template for Outcome story/story of change </w:t>
      </w:r>
      <w:r w:rsidR="005A0F0B" w:rsidRPr="00CF235E">
        <w:rPr>
          <w:rFonts w:ascii="Cambria" w:hAnsi="Cambria" w:cstheme="majorBidi"/>
          <w:sz w:val="22"/>
          <w:szCs w:val="22"/>
        </w:rPr>
        <w:t>(</w:t>
      </w:r>
      <w:r w:rsidR="00D01632" w:rsidRPr="00CF235E">
        <w:rPr>
          <w:rFonts w:ascii="Cambria" w:hAnsi="Cambria" w:cstheme="majorBidi"/>
          <w:sz w:val="22"/>
          <w:szCs w:val="22"/>
        </w:rPr>
        <w:t>Will</w:t>
      </w:r>
      <w:r w:rsidR="005A0F0B" w:rsidRPr="00CF235E">
        <w:rPr>
          <w:rFonts w:ascii="Cambria" w:hAnsi="Cambria" w:cstheme="majorBidi"/>
          <w:sz w:val="22"/>
          <w:szCs w:val="22"/>
        </w:rPr>
        <w:t xml:space="preserve"> be developed</w:t>
      </w:r>
      <w:r w:rsidR="00595165" w:rsidRPr="00CF235E">
        <w:rPr>
          <w:rFonts w:ascii="Cambria" w:hAnsi="Cambria" w:cstheme="majorBidi"/>
          <w:sz w:val="22"/>
          <w:szCs w:val="22"/>
        </w:rPr>
        <w:t xml:space="preserve"> and </w:t>
      </w:r>
      <w:r w:rsidR="00D01632" w:rsidRPr="00CF235E">
        <w:rPr>
          <w:rFonts w:ascii="Cambria" w:hAnsi="Cambria" w:cstheme="majorBidi"/>
          <w:sz w:val="22"/>
          <w:szCs w:val="22"/>
        </w:rPr>
        <w:t xml:space="preserve">is </w:t>
      </w:r>
      <w:r w:rsidR="009627D3" w:rsidRPr="00CF235E">
        <w:rPr>
          <w:rFonts w:ascii="Cambria" w:hAnsi="Cambria" w:cstheme="majorBidi"/>
          <w:sz w:val="22"/>
          <w:szCs w:val="22"/>
        </w:rPr>
        <w:t>required after the consultant is engaged</w:t>
      </w:r>
      <w:r w:rsidR="005A0F0B" w:rsidRPr="00CF235E">
        <w:rPr>
          <w:rFonts w:ascii="Cambria" w:hAnsi="Cambria" w:cstheme="majorBidi"/>
          <w:sz w:val="22"/>
          <w:szCs w:val="22"/>
        </w:rPr>
        <w:t>)</w:t>
      </w:r>
    </w:p>
    <w:sectPr w:rsidR="00527F2D" w:rsidRPr="00CF235E" w:rsidSect="00AF4A3C">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34183" w14:textId="77777777" w:rsidR="00760C91" w:rsidRDefault="00760C91" w:rsidP="00A26AB6">
      <w:r>
        <w:separator/>
      </w:r>
    </w:p>
  </w:endnote>
  <w:endnote w:type="continuationSeparator" w:id="0">
    <w:p w14:paraId="036C6A1B" w14:textId="77777777" w:rsidR="00760C91" w:rsidRDefault="00760C91" w:rsidP="00A2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3ABBF" w14:textId="77777777" w:rsidR="00760C91" w:rsidRDefault="00760C91" w:rsidP="00A26AB6">
      <w:r>
        <w:separator/>
      </w:r>
    </w:p>
  </w:footnote>
  <w:footnote w:type="continuationSeparator" w:id="0">
    <w:p w14:paraId="0341D299" w14:textId="77777777" w:rsidR="00760C91" w:rsidRDefault="00760C91" w:rsidP="00A26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CE1691"/>
    <w:multiLevelType w:val="multilevel"/>
    <w:tmpl w:val="DA86C846"/>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A25C72"/>
    <w:multiLevelType w:val="hybridMultilevel"/>
    <w:tmpl w:val="BC86E8C8"/>
    <w:lvl w:ilvl="0" w:tplc="2000001B">
      <w:start w:val="1"/>
      <w:numFmt w:val="lowerRoman"/>
      <w:lvlText w:val="%1."/>
      <w:lvlJc w:val="right"/>
      <w:pPr>
        <w:ind w:left="786" w:hanging="360"/>
      </w:pPr>
      <w:rPr>
        <w:rFonts w:hint="default"/>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 w15:restartNumberingAfterBreak="0">
    <w:nsid w:val="08DD4014"/>
    <w:multiLevelType w:val="hybridMultilevel"/>
    <w:tmpl w:val="8FCC1940"/>
    <w:lvl w:ilvl="0" w:tplc="15A6C328">
      <w:start w:val="1"/>
      <w:numFmt w:val="decimal"/>
      <w:lvlText w:val="%1."/>
      <w:lvlJc w:val="left"/>
      <w:pPr>
        <w:tabs>
          <w:tab w:val="num" w:pos="360"/>
        </w:tabs>
        <w:ind w:left="360" w:hanging="360"/>
      </w:pPr>
      <w:rPr>
        <w:rFonts w:hint="default"/>
        <w:b/>
        <w:bCs w:val="0"/>
        <w:i w:val="0"/>
        <w:sz w:val="20"/>
      </w:rPr>
    </w:lvl>
    <w:lvl w:ilvl="1" w:tplc="FCCE28FA">
      <w:start w:val="1"/>
      <w:numFmt w:val="bullet"/>
      <w:lvlText w:val=""/>
      <w:lvlJc w:val="left"/>
      <w:pPr>
        <w:tabs>
          <w:tab w:val="num" w:pos="1440"/>
        </w:tabs>
        <w:ind w:left="1440" w:hanging="360"/>
      </w:pPr>
      <w:rPr>
        <w:rFonts w:ascii="Wingdings" w:hAnsi="Wingdings" w:hint="default"/>
        <w:b w:val="0"/>
        <w:i w:val="0"/>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A60FE"/>
    <w:multiLevelType w:val="hybridMultilevel"/>
    <w:tmpl w:val="8C8A04B6"/>
    <w:lvl w:ilvl="0" w:tplc="08090001">
      <w:start w:val="1"/>
      <w:numFmt w:val="bullet"/>
      <w:lvlText w:val=""/>
      <w:lvlJc w:val="left"/>
      <w:pPr>
        <w:ind w:left="1851" w:hanging="360"/>
      </w:pPr>
      <w:rPr>
        <w:rFonts w:ascii="Symbol" w:hAnsi="Symbol" w:hint="default"/>
      </w:rPr>
    </w:lvl>
    <w:lvl w:ilvl="1" w:tplc="08090003" w:tentative="1">
      <w:start w:val="1"/>
      <w:numFmt w:val="bullet"/>
      <w:lvlText w:val="o"/>
      <w:lvlJc w:val="left"/>
      <w:pPr>
        <w:ind w:left="2571" w:hanging="360"/>
      </w:pPr>
      <w:rPr>
        <w:rFonts w:ascii="Courier New" w:hAnsi="Courier New" w:cs="Courier New" w:hint="default"/>
      </w:rPr>
    </w:lvl>
    <w:lvl w:ilvl="2" w:tplc="08090005" w:tentative="1">
      <w:start w:val="1"/>
      <w:numFmt w:val="bullet"/>
      <w:lvlText w:val=""/>
      <w:lvlJc w:val="left"/>
      <w:pPr>
        <w:ind w:left="3291" w:hanging="360"/>
      </w:pPr>
      <w:rPr>
        <w:rFonts w:ascii="Wingdings" w:hAnsi="Wingdings" w:hint="default"/>
      </w:rPr>
    </w:lvl>
    <w:lvl w:ilvl="3" w:tplc="08090001" w:tentative="1">
      <w:start w:val="1"/>
      <w:numFmt w:val="bullet"/>
      <w:lvlText w:val=""/>
      <w:lvlJc w:val="left"/>
      <w:pPr>
        <w:ind w:left="4011" w:hanging="360"/>
      </w:pPr>
      <w:rPr>
        <w:rFonts w:ascii="Symbol" w:hAnsi="Symbol" w:hint="default"/>
      </w:rPr>
    </w:lvl>
    <w:lvl w:ilvl="4" w:tplc="08090003" w:tentative="1">
      <w:start w:val="1"/>
      <w:numFmt w:val="bullet"/>
      <w:lvlText w:val="o"/>
      <w:lvlJc w:val="left"/>
      <w:pPr>
        <w:ind w:left="4731" w:hanging="360"/>
      </w:pPr>
      <w:rPr>
        <w:rFonts w:ascii="Courier New" w:hAnsi="Courier New" w:cs="Courier New" w:hint="default"/>
      </w:rPr>
    </w:lvl>
    <w:lvl w:ilvl="5" w:tplc="08090005" w:tentative="1">
      <w:start w:val="1"/>
      <w:numFmt w:val="bullet"/>
      <w:lvlText w:val=""/>
      <w:lvlJc w:val="left"/>
      <w:pPr>
        <w:ind w:left="5451" w:hanging="360"/>
      </w:pPr>
      <w:rPr>
        <w:rFonts w:ascii="Wingdings" w:hAnsi="Wingdings" w:hint="default"/>
      </w:rPr>
    </w:lvl>
    <w:lvl w:ilvl="6" w:tplc="08090001" w:tentative="1">
      <w:start w:val="1"/>
      <w:numFmt w:val="bullet"/>
      <w:lvlText w:val=""/>
      <w:lvlJc w:val="left"/>
      <w:pPr>
        <w:ind w:left="6171" w:hanging="360"/>
      </w:pPr>
      <w:rPr>
        <w:rFonts w:ascii="Symbol" w:hAnsi="Symbol" w:hint="default"/>
      </w:rPr>
    </w:lvl>
    <w:lvl w:ilvl="7" w:tplc="08090003" w:tentative="1">
      <w:start w:val="1"/>
      <w:numFmt w:val="bullet"/>
      <w:lvlText w:val="o"/>
      <w:lvlJc w:val="left"/>
      <w:pPr>
        <w:ind w:left="6891" w:hanging="360"/>
      </w:pPr>
      <w:rPr>
        <w:rFonts w:ascii="Courier New" w:hAnsi="Courier New" w:cs="Courier New" w:hint="default"/>
      </w:rPr>
    </w:lvl>
    <w:lvl w:ilvl="8" w:tplc="08090005" w:tentative="1">
      <w:start w:val="1"/>
      <w:numFmt w:val="bullet"/>
      <w:lvlText w:val=""/>
      <w:lvlJc w:val="left"/>
      <w:pPr>
        <w:ind w:left="7611" w:hanging="360"/>
      </w:pPr>
      <w:rPr>
        <w:rFonts w:ascii="Wingdings" w:hAnsi="Wingdings" w:hint="default"/>
      </w:rPr>
    </w:lvl>
  </w:abstractNum>
  <w:abstractNum w:abstractNumId="5" w15:restartNumberingAfterBreak="0">
    <w:nsid w:val="0EFC050D"/>
    <w:multiLevelType w:val="multilevel"/>
    <w:tmpl w:val="F182A87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8A2A4C"/>
    <w:multiLevelType w:val="hybridMultilevel"/>
    <w:tmpl w:val="7478AF8C"/>
    <w:lvl w:ilvl="0" w:tplc="8D00B7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C63A1"/>
    <w:multiLevelType w:val="multilevel"/>
    <w:tmpl w:val="157C63A1"/>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i w:val="0"/>
        <w:iCs w:val="0"/>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BF641D"/>
    <w:multiLevelType w:val="hybridMultilevel"/>
    <w:tmpl w:val="3FD05BEA"/>
    <w:lvl w:ilvl="0" w:tplc="A01E3F52">
      <w:start w:val="1"/>
      <w:numFmt w:val="decimal"/>
      <w:lvlText w:val="%1."/>
      <w:lvlJc w:val="left"/>
      <w:pPr>
        <w:ind w:left="720" w:hanging="360"/>
      </w:pPr>
      <w:rPr>
        <w:rFonts w:ascii="Cambria" w:hAnsi="Cambria" w:cstheme="majorBidi"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6A113A"/>
    <w:multiLevelType w:val="multilevel"/>
    <w:tmpl w:val="745C6E96"/>
    <w:lvl w:ilvl="0">
      <w:start w:val="1"/>
      <w:numFmt w:val="decimal"/>
      <w:lvlText w:val="%1."/>
      <w:lvlJc w:val="left"/>
      <w:pPr>
        <w:ind w:left="360" w:hanging="360"/>
      </w:pPr>
      <w:rPr>
        <w:rFonts w:hint="default"/>
      </w:rPr>
    </w:lvl>
    <w:lvl w:ilvl="1">
      <w:start w:val="1"/>
      <w:numFmt w:val="lowerRoman"/>
      <w:lvlText w:val="%2."/>
      <w:lvlJc w:val="right"/>
      <w:pPr>
        <w:ind w:left="786"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0366277"/>
    <w:multiLevelType w:val="multilevel"/>
    <w:tmpl w:val="992EE0B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213E0C"/>
    <w:multiLevelType w:val="multilevel"/>
    <w:tmpl w:val="B3B6FF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i w:val="0"/>
        <w:iCs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F96E9E"/>
    <w:multiLevelType w:val="multilevel"/>
    <w:tmpl w:val="60869166"/>
    <w:lvl w:ilvl="0">
      <w:start w:val="6"/>
      <w:numFmt w:val="decimal"/>
      <w:lvlText w:val="%1"/>
      <w:lvlJc w:val="left"/>
      <w:pPr>
        <w:ind w:left="360" w:hanging="360"/>
      </w:pPr>
      <w:rPr>
        <w:rFonts w:hint="default"/>
        <w:i w:val="0"/>
        <w:iCs w:val="0"/>
        <w:color w:val="0000FF"/>
      </w:rPr>
    </w:lvl>
    <w:lvl w:ilvl="1">
      <w:start w:val="1"/>
      <w:numFmt w:val="decimal"/>
      <w:lvlText w:val="%1.%2"/>
      <w:lvlJc w:val="left"/>
      <w:pPr>
        <w:ind w:left="360" w:hanging="360"/>
      </w:pPr>
      <w:rPr>
        <w:rFonts w:hint="default"/>
        <w:i/>
        <w:color w:val="0000FF"/>
      </w:rPr>
    </w:lvl>
    <w:lvl w:ilvl="2">
      <w:start w:val="1"/>
      <w:numFmt w:val="decimal"/>
      <w:lvlText w:val="%1.%2.%3"/>
      <w:lvlJc w:val="left"/>
      <w:pPr>
        <w:ind w:left="720" w:hanging="720"/>
      </w:pPr>
      <w:rPr>
        <w:rFonts w:hint="default"/>
        <w:i/>
        <w:color w:val="0000FF"/>
      </w:rPr>
    </w:lvl>
    <w:lvl w:ilvl="3">
      <w:start w:val="1"/>
      <w:numFmt w:val="decimal"/>
      <w:lvlText w:val="%1.%2.%3.%4"/>
      <w:lvlJc w:val="left"/>
      <w:pPr>
        <w:ind w:left="720" w:hanging="720"/>
      </w:pPr>
      <w:rPr>
        <w:rFonts w:hint="default"/>
        <w:i/>
        <w:color w:val="0000FF"/>
      </w:rPr>
    </w:lvl>
    <w:lvl w:ilvl="4">
      <w:start w:val="1"/>
      <w:numFmt w:val="decimal"/>
      <w:lvlText w:val="%1.%2.%3.%4.%5"/>
      <w:lvlJc w:val="left"/>
      <w:pPr>
        <w:ind w:left="1080" w:hanging="1080"/>
      </w:pPr>
      <w:rPr>
        <w:rFonts w:hint="default"/>
        <w:i/>
        <w:color w:val="0000FF"/>
      </w:rPr>
    </w:lvl>
    <w:lvl w:ilvl="5">
      <w:start w:val="1"/>
      <w:numFmt w:val="decimal"/>
      <w:lvlText w:val="%1.%2.%3.%4.%5.%6"/>
      <w:lvlJc w:val="left"/>
      <w:pPr>
        <w:ind w:left="1080" w:hanging="1080"/>
      </w:pPr>
      <w:rPr>
        <w:rFonts w:hint="default"/>
        <w:i/>
        <w:color w:val="0000FF"/>
      </w:rPr>
    </w:lvl>
    <w:lvl w:ilvl="6">
      <w:start w:val="1"/>
      <w:numFmt w:val="decimal"/>
      <w:lvlText w:val="%1.%2.%3.%4.%5.%6.%7"/>
      <w:lvlJc w:val="left"/>
      <w:pPr>
        <w:ind w:left="1080" w:hanging="1080"/>
      </w:pPr>
      <w:rPr>
        <w:rFonts w:hint="default"/>
        <w:i/>
        <w:color w:val="0000FF"/>
      </w:rPr>
    </w:lvl>
    <w:lvl w:ilvl="7">
      <w:start w:val="1"/>
      <w:numFmt w:val="decimal"/>
      <w:lvlText w:val="%1.%2.%3.%4.%5.%6.%7.%8"/>
      <w:lvlJc w:val="left"/>
      <w:pPr>
        <w:ind w:left="1440" w:hanging="1440"/>
      </w:pPr>
      <w:rPr>
        <w:rFonts w:hint="default"/>
        <w:i/>
        <w:color w:val="0000FF"/>
      </w:rPr>
    </w:lvl>
    <w:lvl w:ilvl="8">
      <w:start w:val="1"/>
      <w:numFmt w:val="decimal"/>
      <w:lvlText w:val="%1.%2.%3.%4.%5.%6.%7.%8.%9"/>
      <w:lvlJc w:val="left"/>
      <w:pPr>
        <w:ind w:left="1440" w:hanging="1440"/>
      </w:pPr>
      <w:rPr>
        <w:rFonts w:hint="default"/>
        <w:i/>
        <w:color w:val="0000FF"/>
      </w:rPr>
    </w:lvl>
  </w:abstractNum>
  <w:abstractNum w:abstractNumId="13" w15:restartNumberingAfterBreak="0">
    <w:nsid w:val="274121FD"/>
    <w:multiLevelType w:val="multilevel"/>
    <w:tmpl w:val="D2D854D8"/>
    <w:lvl w:ilvl="0">
      <w:start w:val="2"/>
      <w:numFmt w:val="decimal"/>
      <w:lvlText w:val="%1"/>
      <w:lvlJc w:val="left"/>
      <w:pPr>
        <w:ind w:left="360" w:hanging="360"/>
      </w:pPr>
      <w:rPr>
        <w:rFonts w:hint="default"/>
      </w:rPr>
    </w:lvl>
    <w:lvl w:ilvl="1">
      <w:start w:val="1"/>
      <w:numFmt w:val="decimal"/>
      <w:lvlText w:val="%1.%2"/>
      <w:lvlJc w:val="left"/>
      <w:pPr>
        <w:ind w:left="454" w:hanging="360"/>
      </w:pPr>
      <w:rPr>
        <w:rFonts w:hint="default"/>
      </w:rPr>
    </w:lvl>
    <w:lvl w:ilvl="2">
      <w:start w:val="1"/>
      <w:numFmt w:val="decimal"/>
      <w:lvlText w:val="%1.%2.%3"/>
      <w:lvlJc w:val="left"/>
      <w:pPr>
        <w:ind w:left="908" w:hanging="720"/>
      </w:pPr>
      <w:rPr>
        <w:rFonts w:hint="default"/>
      </w:rPr>
    </w:lvl>
    <w:lvl w:ilvl="3">
      <w:start w:val="1"/>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4" w15:restartNumberingAfterBreak="0">
    <w:nsid w:val="284E7E45"/>
    <w:multiLevelType w:val="hybridMultilevel"/>
    <w:tmpl w:val="B25E63A4"/>
    <w:lvl w:ilvl="0" w:tplc="62CA6A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F94C4C"/>
    <w:multiLevelType w:val="hybridMultilevel"/>
    <w:tmpl w:val="279A8352"/>
    <w:lvl w:ilvl="0" w:tplc="770A41C8">
      <w:start w:val="1"/>
      <w:numFmt w:val="lowerRoman"/>
      <w:lvlText w:val="%1)"/>
      <w:lvlJc w:val="left"/>
      <w:pPr>
        <w:ind w:left="1131" w:hanging="720"/>
      </w:pPr>
      <w:rPr>
        <w:rFonts w:hint="default"/>
        <w:sz w:val="22"/>
        <w:szCs w:val="22"/>
      </w:rPr>
    </w:lvl>
    <w:lvl w:ilvl="1" w:tplc="08090019">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16" w15:restartNumberingAfterBreak="0">
    <w:nsid w:val="2B215CAA"/>
    <w:multiLevelType w:val="hybridMultilevel"/>
    <w:tmpl w:val="76807E58"/>
    <w:lvl w:ilvl="0" w:tplc="98BAAE5A">
      <w:start w:val="28"/>
      <w:numFmt w:val="decimal"/>
      <w:lvlText w:val="3.%1"/>
      <w:lvlJc w:val="left"/>
      <w:pPr>
        <w:ind w:left="1077" w:hanging="72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17" w15:restartNumberingAfterBreak="0">
    <w:nsid w:val="2B9360CD"/>
    <w:multiLevelType w:val="multilevel"/>
    <w:tmpl w:val="1DE410EC"/>
    <w:lvl w:ilvl="0">
      <w:start w:val="1"/>
      <w:numFmt w:val="decimal"/>
      <w:lvlText w:val="%1."/>
      <w:lvlJc w:val="left"/>
      <w:pPr>
        <w:ind w:left="360" w:hanging="360"/>
      </w:pPr>
      <w:rPr>
        <w:rFonts w:hint="default"/>
      </w:rPr>
    </w:lvl>
    <w:lvl w:ilvl="1">
      <w:start w:val="1"/>
      <w:numFmt w:val="decimal"/>
      <w:lvlText w:val="4.%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E930B47"/>
    <w:multiLevelType w:val="hybridMultilevel"/>
    <w:tmpl w:val="913413EE"/>
    <w:lvl w:ilvl="0" w:tplc="FC3E6876">
      <w:start w:val="2"/>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A4463B"/>
    <w:multiLevelType w:val="hybridMultilevel"/>
    <w:tmpl w:val="32C64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D031CA"/>
    <w:multiLevelType w:val="multilevel"/>
    <w:tmpl w:val="2DB4DF22"/>
    <w:lvl w:ilvl="0">
      <w:start w:val="5"/>
      <w:numFmt w:val="decimal"/>
      <w:lvlText w:val="%1"/>
      <w:lvlJc w:val="left"/>
      <w:pPr>
        <w:ind w:left="360" w:hanging="360"/>
      </w:pPr>
      <w:rPr>
        <w:rFonts w:hint="default"/>
        <w:i/>
        <w:color w:val="0000FF"/>
      </w:rPr>
    </w:lvl>
    <w:lvl w:ilvl="1">
      <w:start w:val="55"/>
      <w:numFmt w:val="decimal"/>
      <w:lvlText w:val="%1.%2"/>
      <w:lvlJc w:val="left"/>
      <w:pPr>
        <w:ind w:left="360" w:hanging="360"/>
      </w:pPr>
      <w:rPr>
        <w:rFonts w:hint="default"/>
        <w:i/>
        <w:color w:val="0000FF"/>
      </w:rPr>
    </w:lvl>
    <w:lvl w:ilvl="2">
      <w:start w:val="1"/>
      <w:numFmt w:val="decimal"/>
      <w:lvlText w:val="%1.%2.%3"/>
      <w:lvlJc w:val="left"/>
      <w:pPr>
        <w:ind w:left="720" w:hanging="720"/>
      </w:pPr>
      <w:rPr>
        <w:rFonts w:hint="default"/>
        <w:i/>
        <w:color w:val="0000FF"/>
      </w:rPr>
    </w:lvl>
    <w:lvl w:ilvl="3">
      <w:start w:val="1"/>
      <w:numFmt w:val="decimal"/>
      <w:lvlText w:val="%1.%2.%3.%4"/>
      <w:lvlJc w:val="left"/>
      <w:pPr>
        <w:ind w:left="720" w:hanging="720"/>
      </w:pPr>
      <w:rPr>
        <w:rFonts w:hint="default"/>
        <w:i/>
        <w:color w:val="0000FF"/>
      </w:rPr>
    </w:lvl>
    <w:lvl w:ilvl="4">
      <w:start w:val="1"/>
      <w:numFmt w:val="decimal"/>
      <w:lvlText w:val="%1.%2.%3.%4.%5"/>
      <w:lvlJc w:val="left"/>
      <w:pPr>
        <w:ind w:left="1080" w:hanging="1080"/>
      </w:pPr>
      <w:rPr>
        <w:rFonts w:hint="default"/>
        <w:i/>
        <w:color w:val="0000FF"/>
      </w:rPr>
    </w:lvl>
    <w:lvl w:ilvl="5">
      <w:start w:val="1"/>
      <w:numFmt w:val="decimal"/>
      <w:lvlText w:val="%1.%2.%3.%4.%5.%6"/>
      <w:lvlJc w:val="left"/>
      <w:pPr>
        <w:ind w:left="1080" w:hanging="1080"/>
      </w:pPr>
      <w:rPr>
        <w:rFonts w:hint="default"/>
        <w:i/>
        <w:color w:val="0000FF"/>
      </w:rPr>
    </w:lvl>
    <w:lvl w:ilvl="6">
      <w:start w:val="1"/>
      <w:numFmt w:val="decimal"/>
      <w:lvlText w:val="%1.%2.%3.%4.%5.%6.%7"/>
      <w:lvlJc w:val="left"/>
      <w:pPr>
        <w:ind w:left="1080" w:hanging="1080"/>
      </w:pPr>
      <w:rPr>
        <w:rFonts w:hint="default"/>
        <w:i/>
        <w:color w:val="0000FF"/>
      </w:rPr>
    </w:lvl>
    <w:lvl w:ilvl="7">
      <w:start w:val="1"/>
      <w:numFmt w:val="decimal"/>
      <w:lvlText w:val="%1.%2.%3.%4.%5.%6.%7.%8"/>
      <w:lvlJc w:val="left"/>
      <w:pPr>
        <w:ind w:left="1440" w:hanging="1440"/>
      </w:pPr>
      <w:rPr>
        <w:rFonts w:hint="default"/>
        <w:i/>
        <w:color w:val="0000FF"/>
      </w:rPr>
    </w:lvl>
    <w:lvl w:ilvl="8">
      <w:start w:val="1"/>
      <w:numFmt w:val="decimal"/>
      <w:lvlText w:val="%1.%2.%3.%4.%5.%6.%7.%8.%9"/>
      <w:lvlJc w:val="left"/>
      <w:pPr>
        <w:ind w:left="1440" w:hanging="1440"/>
      </w:pPr>
      <w:rPr>
        <w:rFonts w:hint="default"/>
        <w:i/>
        <w:color w:val="0000FF"/>
      </w:rPr>
    </w:lvl>
  </w:abstractNum>
  <w:abstractNum w:abstractNumId="21" w15:restartNumberingAfterBreak="0">
    <w:nsid w:val="3CA96884"/>
    <w:multiLevelType w:val="hybridMultilevel"/>
    <w:tmpl w:val="BA62E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F718A4"/>
    <w:multiLevelType w:val="hybridMultilevel"/>
    <w:tmpl w:val="0032DFCA"/>
    <w:lvl w:ilvl="0" w:tplc="C6B8FCE2">
      <w:start w:val="1"/>
      <w:numFmt w:val="decimal"/>
      <w:lvlText w:val="7.%1"/>
      <w:lvlJc w:val="left"/>
      <w:pPr>
        <w:ind w:left="1146"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970691"/>
    <w:multiLevelType w:val="multilevel"/>
    <w:tmpl w:val="32CAE7F6"/>
    <w:lvl w:ilvl="0">
      <w:start w:val="1"/>
      <w:numFmt w:val="bullet"/>
      <w:lvlText w:val=""/>
      <w:lvlJc w:val="left"/>
      <w:pPr>
        <w:ind w:left="814" w:hanging="360"/>
      </w:pPr>
      <w:rPr>
        <w:rFonts w:ascii="Symbol" w:hAnsi="Symbol" w:hint="default"/>
      </w:rPr>
    </w:lvl>
    <w:lvl w:ilvl="1">
      <w:start w:val="1"/>
      <w:numFmt w:val="decimal"/>
      <w:lvlText w:val="%1.%2"/>
      <w:lvlJc w:val="left"/>
      <w:pPr>
        <w:ind w:left="908" w:hanging="360"/>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1456" w:hanging="720"/>
      </w:pPr>
      <w:rPr>
        <w:rFonts w:hint="default"/>
      </w:rPr>
    </w:lvl>
    <w:lvl w:ilvl="4">
      <w:start w:val="1"/>
      <w:numFmt w:val="decimal"/>
      <w:lvlText w:val="%1.%2.%3.%4.%5"/>
      <w:lvlJc w:val="left"/>
      <w:pPr>
        <w:ind w:left="1910" w:hanging="1080"/>
      </w:pPr>
      <w:rPr>
        <w:rFonts w:hint="default"/>
      </w:rPr>
    </w:lvl>
    <w:lvl w:ilvl="5">
      <w:start w:val="1"/>
      <w:numFmt w:val="decimal"/>
      <w:lvlText w:val="%1.%2.%3.%4.%5.%6"/>
      <w:lvlJc w:val="left"/>
      <w:pPr>
        <w:ind w:left="2004" w:hanging="1080"/>
      </w:pPr>
      <w:rPr>
        <w:rFonts w:hint="default"/>
      </w:rPr>
    </w:lvl>
    <w:lvl w:ilvl="6">
      <w:start w:val="1"/>
      <w:numFmt w:val="decimal"/>
      <w:lvlText w:val="%1.%2.%3.%4.%5.%6.%7"/>
      <w:lvlJc w:val="left"/>
      <w:pPr>
        <w:ind w:left="2458" w:hanging="1440"/>
      </w:pPr>
      <w:rPr>
        <w:rFonts w:hint="default"/>
      </w:rPr>
    </w:lvl>
    <w:lvl w:ilvl="7">
      <w:start w:val="1"/>
      <w:numFmt w:val="decimal"/>
      <w:lvlText w:val="%1.%2.%3.%4.%5.%6.%7.%8"/>
      <w:lvlJc w:val="left"/>
      <w:pPr>
        <w:ind w:left="2552" w:hanging="1440"/>
      </w:pPr>
      <w:rPr>
        <w:rFonts w:hint="default"/>
      </w:rPr>
    </w:lvl>
    <w:lvl w:ilvl="8">
      <w:start w:val="1"/>
      <w:numFmt w:val="decimal"/>
      <w:lvlText w:val="%1.%2.%3.%4.%5.%6.%7.%8.%9"/>
      <w:lvlJc w:val="left"/>
      <w:pPr>
        <w:ind w:left="3006" w:hanging="1800"/>
      </w:pPr>
      <w:rPr>
        <w:rFonts w:hint="default"/>
      </w:rPr>
    </w:lvl>
  </w:abstractNum>
  <w:abstractNum w:abstractNumId="24" w15:restartNumberingAfterBreak="0">
    <w:nsid w:val="49E80258"/>
    <w:multiLevelType w:val="multilevel"/>
    <w:tmpl w:val="A72E26B0"/>
    <w:lvl w:ilvl="0">
      <w:start w:val="1"/>
      <w:numFmt w:val="decimal"/>
      <w:pStyle w:val="Heading1"/>
      <w:lvlText w:val="%1."/>
      <w:lvlJc w:val="left"/>
      <w:pPr>
        <w:ind w:left="360" w:hanging="360"/>
      </w:pPr>
      <w:rPr>
        <w:rFonts w:hint="default"/>
        <w:b/>
        <w:bCs/>
        <w:i w:val="0"/>
        <w:iCs w:val="0"/>
      </w:rPr>
    </w:lvl>
    <w:lvl w:ilvl="1">
      <w:start w:val="1"/>
      <w:numFmt w:val="decimal"/>
      <w:lvlText w:val="%1.%2"/>
      <w:lvlJc w:val="left"/>
      <w:pPr>
        <w:ind w:left="510" w:hanging="510"/>
      </w:pPr>
      <w:rPr>
        <w:b w:val="0"/>
        <w:bCs w:val="0"/>
        <w:color w:val="auto"/>
      </w:rPr>
    </w:lvl>
    <w:lvl w:ilvl="2">
      <w:start w:val="1"/>
      <w:numFmt w:val="none"/>
      <w:isLgl/>
      <w:lvlText w:val="3.1.1"/>
      <w:lvlJc w:val="left"/>
      <w:pPr>
        <w:ind w:left="340" w:firstLine="369"/>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4F982F10"/>
    <w:multiLevelType w:val="hybridMultilevel"/>
    <w:tmpl w:val="6FA4561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5626099"/>
    <w:multiLevelType w:val="hybridMultilevel"/>
    <w:tmpl w:val="55924292"/>
    <w:lvl w:ilvl="0" w:tplc="EF308D0C">
      <w:start w:val="1"/>
      <w:numFmt w:val="decimal"/>
      <w:lvlText w:val="3.%1"/>
      <w:lvlJc w:val="left"/>
      <w:pPr>
        <w:ind w:left="1077" w:hanging="72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27" w15:restartNumberingAfterBreak="0">
    <w:nsid w:val="561F3829"/>
    <w:multiLevelType w:val="hybridMultilevel"/>
    <w:tmpl w:val="5C1ACA1C"/>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69D11D2"/>
    <w:multiLevelType w:val="multilevel"/>
    <w:tmpl w:val="F3940940"/>
    <w:lvl w:ilvl="0">
      <w:start w:val="1"/>
      <w:numFmt w:val="lowerRoman"/>
      <w:lvlText w:val="%1."/>
      <w:lvlJc w:val="right"/>
      <w:pPr>
        <w:ind w:left="814" w:hanging="360"/>
      </w:pPr>
      <w:rPr>
        <w:rFonts w:hint="default"/>
      </w:rPr>
    </w:lvl>
    <w:lvl w:ilvl="1">
      <w:start w:val="1"/>
      <w:numFmt w:val="decimal"/>
      <w:lvlText w:val="%1.%2"/>
      <w:lvlJc w:val="left"/>
      <w:pPr>
        <w:ind w:left="908" w:hanging="360"/>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1456" w:hanging="720"/>
      </w:pPr>
      <w:rPr>
        <w:rFonts w:hint="default"/>
      </w:rPr>
    </w:lvl>
    <w:lvl w:ilvl="4">
      <w:start w:val="1"/>
      <w:numFmt w:val="decimal"/>
      <w:lvlText w:val="%1.%2.%3.%4.%5"/>
      <w:lvlJc w:val="left"/>
      <w:pPr>
        <w:ind w:left="1910" w:hanging="1080"/>
      </w:pPr>
      <w:rPr>
        <w:rFonts w:hint="default"/>
      </w:rPr>
    </w:lvl>
    <w:lvl w:ilvl="5">
      <w:start w:val="1"/>
      <w:numFmt w:val="decimal"/>
      <w:lvlText w:val="%1.%2.%3.%4.%5.%6"/>
      <w:lvlJc w:val="left"/>
      <w:pPr>
        <w:ind w:left="2004" w:hanging="1080"/>
      </w:pPr>
      <w:rPr>
        <w:rFonts w:hint="default"/>
      </w:rPr>
    </w:lvl>
    <w:lvl w:ilvl="6">
      <w:start w:val="1"/>
      <w:numFmt w:val="decimal"/>
      <w:lvlText w:val="%1.%2.%3.%4.%5.%6.%7"/>
      <w:lvlJc w:val="left"/>
      <w:pPr>
        <w:ind w:left="2458" w:hanging="1440"/>
      </w:pPr>
      <w:rPr>
        <w:rFonts w:hint="default"/>
      </w:rPr>
    </w:lvl>
    <w:lvl w:ilvl="7">
      <w:start w:val="1"/>
      <w:numFmt w:val="decimal"/>
      <w:lvlText w:val="%1.%2.%3.%4.%5.%6.%7.%8"/>
      <w:lvlJc w:val="left"/>
      <w:pPr>
        <w:ind w:left="2552" w:hanging="1440"/>
      </w:pPr>
      <w:rPr>
        <w:rFonts w:hint="default"/>
      </w:rPr>
    </w:lvl>
    <w:lvl w:ilvl="8">
      <w:start w:val="1"/>
      <w:numFmt w:val="decimal"/>
      <w:lvlText w:val="%1.%2.%3.%4.%5.%6.%7.%8.%9"/>
      <w:lvlJc w:val="left"/>
      <w:pPr>
        <w:ind w:left="3006" w:hanging="1800"/>
      </w:pPr>
      <w:rPr>
        <w:rFonts w:hint="default"/>
      </w:rPr>
    </w:lvl>
  </w:abstractNum>
  <w:abstractNum w:abstractNumId="29" w15:restartNumberingAfterBreak="0">
    <w:nsid w:val="59543392"/>
    <w:multiLevelType w:val="multilevel"/>
    <w:tmpl w:val="4A7CF3C4"/>
    <w:lvl w:ilvl="0">
      <w:start w:val="1"/>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D677CAA"/>
    <w:multiLevelType w:val="hybridMultilevel"/>
    <w:tmpl w:val="B00AF4EA"/>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7C291C"/>
    <w:multiLevelType w:val="hybridMultilevel"/>
    <w:tmpl w:val="B930D5EC"/>
    <w:lvl w:ilvl="0" w:tplc="EF308D0C">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703E2F"/>
    <w:multiLevelType w:val="hybridMultilevel"/>
    <w:tmpl w:val="AFBE9CC2"/>
    <w:lvl w:ilvl="0" w:tplc="0809001B">
      <w:start w:val="1"/>
      <w:numFmt w:val="lowerRoman"/>
      <w:lvlText w:val="%1."/>
      <w:lvlJc w:val="righ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3" w15:restartNumberingAfterBreak="0">
    <w:nsid w:val="5EDB51B5"/>
    <w:multiLevelType w:val="hybridMultilevel"/>
    <w:tmpl w:val="F2F89704"/>
    <w:lvl w:ilvl="0" w:tplc="65EEDD22">
      <w:start w:val="1"/>
      <w:numFmt w:val="low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4" w15:restartNumberingAfterBreak="0">
    <w:nsid w:val="600727DB"/>
    <w:multiLevelType w:val="hybridMultilevel"/>
    <w:tmpl w:val="86D8AD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F01717"/>
    <w:multiLevelType w:val="hybridMultilevel"/>
    <w:tmpl w:val="357C3FB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60752D"/>
    <w:multiLevelType w:val="hybridMultilevel"/>
    <w:tmpl w:val="A7922BFE"/>
    <w:lvl w:ilvl="0" w:tplc="FD0C50B4">
      <w:start w:val="1"/>
      <w:numFmt w:val="upp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FC4C19"/>
    <w:multiLevelType w:val="hybridMultilevel"/>
    <w:tmpl w:val="734E1864"/>
    <w:lvl w:ilvl="0" w:tplc="32100E9A">
      <w:start w:val="1"/>
      <w:numFmt w:val="low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8" w15:restartNumberingAfterBreak="0">
    <w:nsid w:val="6DCF6BB9"/>
    <w:multiLevelType w:val="multilevel"/>
    <w:tmpl w:val="D2D854D8"/>
    <w:lvl w:ilvl="0">
      <w:start w:val="2"/>
      <w:numFmt w:val="decimal"/>
      <w:lvlText w:val="%1"/>
      <w:lvlJc w:val="left"/>
      <w:pPr>
        <w:ind w:left="360" w:hanging="360"/>
      </w:pPr>
      <w:rPr>
        <w:rFonts w:hint="default"/>
      </w:rPr>
    </w:lvl>
    <w:lvl w:ilvl="1">
      <w:start w:val="1"/>
      <w:numFmt w:val="decimal"/>
      <w:lvlText w:val="%1.%2"/>
      <w:lvlJc w:val="left"/>
      <w:pPr>
        <w:ind w:left="454" w:hanging="360"/>
      </w:pPr>
      <w:rPr>
        <w:rFonts w:hint="default"/>
      </w:rPr>
    </w:lvl>
    <w:lvl w:ilvl="2">
      <w:start w:val="1"/>
      <w:numFmt w:val="decimal"/>
      <w:lvlText w:val="%1.%2.%3"/>
      <w:lvlJc w:val="left"/>
      <w:pPr>
        <w:ind w:left="908" w:hanging="720"/>
      </w:pPr>
      <w:rPr>
        <w:rFonts w:hint="default"/>
      </w:rPr>
    </w:lvl>
    <w:lvl w:ilvl="3">
      <w:start w:val="1"/>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39" w15:restartNumberingAfterBreak="0">
    <w:nsid w:val="71CC6905"/>
    <w:multiLevelType w:val="hybridMultilevel"/>
    <w:tmpl w:val="5C0CA7BE"/>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0" w15:restartNumberingAfterBreak="0">
    <w:nsid w:val="74315766"/>
    <w:multiLevelType w:val="hybridMultilevel"/>
    <w:tmpl w:val="90AEF0CC"/>
    <w:lvl w:ilvl="0" w:tplc="6C42BA52">
      <w:start w:val="1"/>
      <w:numFmt w:val="lowerRoman"/>
      <w:lvlText w:val="%1."/>
      <w:lvlJc w:val="right"/>
      <w:pPr>
        <w:ind w:left="1080" w:hanging="360"/>
      </w:pPr>
      <w:rPr>
        <w:i w:val="0"/>
        <w:iCs w:val="0"/>
        <w:color w:val="auto"/>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1" w15:restartNumberingAfterBreak="0">
    <w:nsid w:val="75D955E1"/>
    <w:multiLevelType w:val="hybridMultilevel"/>
    <w:tmpl w:val="2230EFD2"/>
    <w:lvl w:ilvl="0" w:tplc="EF66D5DC">
      <w:start w:val="1"/>
      <w:numFmt w:val="decimal"/>
      <w:lvlText w:val="5.%1"/>
      <w:lvlJc w:val="left"/>
      <w:pPr>
        <w:ind w:left="1077" w:hanging="720"/>
      </w:pPr>
      <w:rPr>
        <w:rFonts w:hint="default"/>
        <w:b w:val="0"/>
        <w:bCs w:val="0"/>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num w:numId="1" w16cid:durableId="1817451274">
    <w:abstractNumId w:val="3"/>
  </w:num>
  <w:num w:numId="2" w16cid:durableId="1370685859">
    <w:abstractNumId w:val="0"/>
    <w:lvlOverride w:ilvl="0">
      <w:lvl w:ilvl="0">
        <w:start w:val="1"/>
        <w:numFmt w:val="bullet"/>
        <w:lvlText w:val=""/>
        <w:legacy w:legacy="1" w:legacySpace="0" w:legacyIndent="360"/>
        <w:lvlJc w:val="left"/>
        <w:pPr>
          <w:ind w:left="360" w:hanging="360"/>
        </w:pPr>
        <w:rPr>
          <w:rFonts w:ascii="Wingdings" w:hAnsi="Wingdings" w:hint="default"/>
          <w:sz w:val="20"/>
        </w:rPr>
      </w:lvl>
    </w:lvlOverride>
  </w:num>
  <w:num w:numId="3" w16cid:durableId="304316318">
    <w:abstractNumId w:val="24"/>
    <w:lvlOverride w:ilvl="0">
      <w:startOverride w:val="4"/>
    </w:lvlOverride>
    <w:lvlOverride w:ilvl="1">
      <w:startOverride w:val="4"/>
    </w:lvlOverride>
  </w:num>
  <w:num w:numId="4" w16cid:durableId="1517429661">
    <w:abstractNumId w:val="33"/>
  </w:num>
  <w:num w:numId="5" w16cid:durableId="735862325">
    <w:abstractNumId w:val="9"/>
  </w:num>
  <w:num w:numId="6" w16cid:durableId="1924795077">
    <w:abstractNumId w:val="6"/>
  </w:num>
  <w:num w:numId="7" w16cid:durableId="1804615056">
    <w:abstractNumId w:val="37"/>
  </w:num>
  <w:num w:numId="8" w16cid:durableId="1995139385">
    <w:abstractNumId w:val="10"/>
  </w:num>
  <w:num w:numId="9" w16cid:durableId="1258826673">
    <w:abstractNumId w:val="14"/>
  </w:num>
  <w:num w:numId="10" w16cid:durableId="22026654">
    <w:abstractNumId w:val="35"/>
  </w:num>
  <w:num w:numId="11" w16cid:durableId="895122812">
    <w:abstractNumId w:val="1"/>
  </w:num>
  <w:num w:numId="12" w16cid:durableId="420220062">
    <w:abstractNumId w:val="13"/>
  </w:num>
  <w:num w:numId="13" w16cid:durableId="815145211">
    <w:abstractNumId w:val="11"/>
  </w:num>
  <w:num w:numId="14" w16cid:durableId="1583905847">
    <w:abstractNumId w:val="2"/>
  </w:num>
  <w:num w:numId="15" w16cid:durableId="1286423018">
    <w:abstractNumId w:val="40"/>
  </w:num>
  <w:num w:numId="16" w16cid:durableId="590116613">
    <w:abstractNumId w:val="26"/>
  </w:num>
  <w:num w:numId="17" w16cid:durableId="1436906850">
    <w:abstractNumId w:val="17"/>
  </w:num>
  <w:num w:numId="18" w16cid:durableId="943196290">
    <w:abstractNumId w:val="29"/>
  </w:num>
  <w:num w:numId="19" w16cid:durableId="735055338">
    <w:abstractNumId w:val="20"/>
  </w:num>
  <w:num w:numId="20" w16cid:durableId="411897573">
    <w:abstractNumId w:val="12"/>
  </w:num>
  <w:num w:numId="21" w16cid:durableId="1982271773">
    <w:abstractNumId w:val="22"/>
  </w:num>
  <w:num w:numId="22" w16cid:durableId="1774544499">
    <w:abstractNumId w:val="41"/>
  </w:num>
  <w:num w:numId="23" w16cid:durableId="293565569">
    <w:abstractNumId w:val="21"/>
  </w:num>
  <w:num w:numId="24" w16cid:durableId="1199976897">
    <w:abstractNumId w:val="8"/>
  </w:num>
  <w:num w:numId="25" w16cid:durableId="1844473373">
    <w:abstractNumId w:val="27"/>
  </w:num>
  <w:num w:numId="26" w16cid:durableId="2031956490">
    <w:abstractNumId w:val="7"/>
  </w:num>
  <w:num w:numId="27" w16cid:durableId="1077946798">
    <w:abstractNumId w:val="16"/>
  </w:num>
  <w:num w:numId="28" w16cid:durableId="1228879045">
    <w:abstractNumId w:val="15"/>
  </w:num>
  <w:num w:numId="29" w16cid:durableId="1627538587">
    <w:abstractNumId w:val="19"/>
  </w:num>
  <w:num w:numId="30" w16cid:durableId="409742257">
    <w:abstractNumId w:val="31"/>
  </w:num>
  <w:num w:numId="31" w16cid:durableId="1992053723">
    <w:abstractNumId w:val="18"/>
  </w:num>
  <w:num w:numId="32" w16cid:durableId="1937395415">
    <w:abstractNumId w:val="38"/>
  </w:num>
  <w:num w:numId="33" w16cid:durableId="164173175">
    <w:abstractNumId w:val="23"/>
  </w:num>
  <w:num w:numId="34" w16cid:durableId="1179779504">
    <w:abstractNumId w:val="28"/>
  </w:num>
  <w:num w:numId="35" w16cid:durableId="882786470">
    <w:abstractNumId w:val="34"/>
  </w:num>
  <w:num w:numId="36" w16cid:durableId="1150445093">
    <w:abstractNumId w:val="32"/>
  </w:num>
  <w:num w:numId="37" w16cid:durableId="1985547041">
    <w:abstractNumId w:val="5"/>
  </w:num>
  <w:num w:numId="38" w16cid:durableId="316540119">
    <w:abstractNumId w:val="39"/>
  </w:num>
  <w:num w:numId="39" w16cid:durableId="628051271">
    <w:abstractNumId w:val="30"/>
  </w:num>
  <w:num w:numId="40" w16cid:durableId="453444579">
    <w:abstractNumId w:val="25"/>
  </w:num>
  <w:num w:numId="41" w16cid:durableId="1374306811">
    <w:abstractNumId w:val="36"/>
  </w:num>
  <w:num w:numId="42" w16cid:durableId="18957705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6C2"/>
    <w:rsid w:val="000002A3"/>
    <w:rsid w:val="00000600"/>
    <w:rsid w:val="0000146D"/>
    <w:rsid w:val="000023EA"/>
    <w:rsid w:val="00002481"/>
    <w:rsid w:val="0000449A"/>
    <w:rsid w:val="000055C4"/>
    <w:rsid w:val="00005A95"/>
    <w:rsid w:val="00005D12"/>
    <w:rsid w:val="00006D68"/>
    <w:rsid w:val="00007174"/>
    <w:rsid w:val="00007934"/>
    <w:rsid w:val="00011251"/>
    <w:rsid w:val="0001167E"/>
    <w:rsid w:val="00011DF1"/>
    <w:rsid w:val="000134F5"/>
    <w:rsid w:val="00015D4A"/>
    <w:rsid w:val="000177E6"/>
    <w:rsid w:val="00023B0F"/>
    <w:rsid w:val="00024CD7"/>
    <w:rsid w:val="000260A9"/>
    <w:rsid w:val="00026197"/>
    <w:rsid w:val="00027FCF"/>
    <w:rsid w:val="00030ADE"/>
    <w:rsid w:val="00031E75"/>
    <w:rsid w:val="00034312"/>
    <w:rsid w:val="00035CE1"/>
    <w:rsid w:val="00035F75"/>
    <w:rsid w:val="0003751A"/>
    <w:rsid w:val="000401C5"/>
    <w:rsid w:val="000414AE"/>
    <w:rsid w:val="00042F5B"/>
    <w:rsid w:val="0004577E"/>
    <w:rsid w:val="000478DF"/>
    <w:rsid w:val="0005055F"/>
    <w:rsid w:val="0005132F"/>
    <w:rsid w:val="00051E9E"/>
    <w:rsid w:val="00052D04"/>
    <w:rsid w:val="00055406"/>
    <w:rsid w:val="00056ED5"/>
    <w:rsid w:val="00060264"/>
    <w:rsid w:val="00064B2B"/>
    <w:rsid w:val="000674C8"/>
    <w:rsid w:val="00072D24"/>
    <w:rsid w:val="0007492E"/>
    <w:rsid w:val="00076365"/>
    <w:rsid w:val="000814F9"/>
    <w:rsid w:val="00083668"/>
    <w:rsid w:val="00083A5E"/>
    <w:rsid w:val="00084082"/>
    <w:rsid w:val="00084640"/>
    <w:rsid w:val="00085D3D"/>
    <w:rsid w:val="00087FA9"/>
    <w:rsid w:val="0009069F"/>
    <w:rsid w:val="000A1002"/>
    <w:rsid w:val="000A1441"/>
    <w:rsid w:val="000A1830"/>
    <w:rsid w:val="000A23CA"/>
    <w:rsid w:val="000A3B4A"/>
    <w:rsid w:val="000A5760"/>
    <w:rsid w:val="000A5FC1"/>
    <w:rsid w:val="000A6437"/>
    <w:rsid w:val="000A75F0"/>
    <w:rsid w:val="000A7AAE"/>
    <w:rsid w:val="000B18BD"/>
    <w:rsid w:val="000B210F"/>
    <w:rsid w:val="000B381F"/>
    <w:rsid w:val="000B3DAB"/>
    <w:rsid w:val="000B40E8"/>
    <w:rsid w:val="000B755A"/>
    <w:rsid w:val="000C0639"/>
    <w:rsid w:val="000C18A5"/>
    <w:rsid w:val="000C244F"/>
    <w:rsid w:val="000C2C03"/>
    <w:rsid w:val="000C5E49"/>
    <w:rsid w:val="000D0AC9"/>
    <w:rsid w:val="000D1C7A"/>
    <w:rsid w:val="000D2624"/>
    <w:rsid w:val="000D51D4"/>
    <w:rsid w:val="000E03EB"/>
    <w:rsid w:val="000E3D5A"/>
    <w:rsid w:val="000E584B"/>
    <w:rsid w:val="000E60CE"/>
    <w:rsid w:val="000E793B"/>
    <w:rsid w:val="000F06C2"/>
    <w:rsid w:val="000F0EE3"/>
    <w:rsid w:val="000F472E"/>
    <w:rsid w:val="000F5DC3"/>
    <w:rsid w:val="000F73D5"/>
    <w:rsid w:val="000F74C5"/>
    <w:rsid w:val="00102F0D"/>
    <w:rsid w:val="00103FA0"/>
    <w:rsid w:val="00104389"/>
    <w:rsid w:val="00104422"/>
    <w:rsid w:val="0010665C"/>
    <w:rsid w:val="00110185"/>
    <w:rsid w:val="00113A9F"/>
    <w:rsid w:val="00121C7C"/>
    <w:rsid w:val="001221B1"/>
    <w:rsid w:val="00122CCD"/>
    <w:rsid w:val="00124F95"/>
    <w:rsid w:val="00125A57"/>
    <w:rsid w:val="001264C4"/>
    <w:rsid w:val="001334BA"/>
    <w:rsid w:val="001364E4"/>
    <w:rsid w:val="001365A0"/>
    <w:rsid w:val="00141022"/>
    <w:rsid w:val="00143060"/>
    <w:rsid w:val="0014367B"/>
    <w:rsid w:val="001468EC"/>
    <w:rsid w:val="00146B95"/>
    <w:rsid w:val="00150414"/>
    <w:rsid w:val="00150DBF"/>
    <w:rsid w:val="00151515"/>
    <w:rsid w:val="001543AD"/>
    <w:rsid w:val="00156F5C"/>
    <w:rsid w:val="0015715D"/>
    <w:rsid w:val="0015761A"/>
    <w:rsid w:val="00157DE6"/>
    <w:rsid w:val="00160B22"/>
    <w:rsid w:val="00161118"/>
    <w:rsid w:val="00161479"/>
    <w:rsid w:val="001636A8"/>
    <w:rsid w:val="00164E97"/>
    <w:rsid w:val="00166B0C"/>
    <w:rsid w:val="00166FA0"/>
    <w:rsid w:val="00167260"/>
    <w:rsid w:val="00167D0B"/>
    <w:rsid w:val="00170E4F"/>
    <w:rsid w:val="0017294C"/>
    <w:rsid w:val="00175E04"/>
    <w:rsid w:val="00177BCB"/>
    <w:rsid w:val="0018070B"/>
    <w:rsid w:val="00181480"/>
    <w:rsid w:val="001839CE"/>
    <w:rsid w:val="001845A2"/>
    <w:rsid w:val="00186EE6"/>
    <w:rsid w:val="00190288"/>
    <w:rsid w:val="00190510"/>
    <w:rsid w:val="001910C0"/>
    <w:rsid w:val="0019144B"/>
    <w:rsid w:val="00191A57"/>
    <w:rsid w:val="00191B17"/>
    <w:rsid w:val="00193355"/>
    <w:rsid w:val="00193D11"/>
    <w:rsid w:val="0019431E"/>
    <w:rsid w:val="001963C8"/>
    <w:rsid w:val="00196F36"/>
    <w:rsid w:val="001A02C5"/>
    <w:rsid w:val="001A03A4"/>
    <w:rsid w:val="001A303B"/>
    <w:rsid w:val="001A306C"/>
    <w:rsid w:val="001A429A"/>
    <w:rsid w:val="001A6AA7"/>
    <w:rsid w:val="001A77BA"/>
    <w:rsid w:val="001B1574"/>
    <w:rsid w:val="001B1E6B"/>
    <w:rsid w:val="001B267C"/>
    <w:rsid w:val="001B2813"/>
    <w:rsid w:val="001B2BBF"/>
    <w:rsid w:val="001B385A"/>
    <w:rsid w:val="001B52A5"/>
    <w:rsid w:val="001B733F"/>
    <w:rsid w:val="001C0EC0"/>
    <w:rsid w:val="001C1500"/>
    <w:rsid w:val="001C50EB"/>
    <w:rsid w:val="001D1527"/>
    <w:rsid w:val="001D255A"/>
    <w:rsid w:val="001D29C9"/>
    <w:rsid w:val="001D4CF5"/>
    <w:rsid w:val="001E0FF9"/>
    <w:rsid w:val="001E35EA"/>
    <w:rsid w:val="001E3AC3"/>
    <w:rsid w:val="001E4576"/>
    <w:rsid w:val="001E7EE4"/>
    <w:rsid w:val="001F09CF"/>
    <w:rsid w:val="001F0B9F"/>
    <w:rsid w:val="001F22B8"/>
    <w:rsid w:val="001F26C8"/>
    <w:rsid w:val="001F4E1F"/>
    <w:rsid w:val="00202CB4"/>
    <w:rsid w:val="00202FB8"/>
    <w:rsid w:val="00204CEC"/>
    <w:rsid w:val="00205AE9"/>
    <w:rsid w:val="00210EC8"/>
    <w:rsid w:val="002125BD"/>
    <w:rsid w:val="002128CD"/>
    <w:rsid w:val="00213FB7"/>
    <w:rsid w:val="0021435F"/>
    <w:rsid w:val="00214694"/>
    <w:rsid w:val="00214E5C"/>
    <w:rsid w:val="00215261"/>
    <w:rsid w:val="002170DC"/>
    <w:rsid w:val="00217207"/>
    <w:rsid w:val="00220F37"/>
    <w:rsid w:val="00221200"/>
    <w:rsid w:val="0022144C"/>
    <w:rsid w:val="00222012"/>
    <w:rsid w:val="00225960"/>
    <w:rsid w:val="002260AC"/>
    <w:rsid w:val="00226693"/>
    <w:rsid w:val="002315D0"/>
    <w:rsid w:val="00232707"/>
    <w:rsid w:val="002328CF"/>
    <w:rsid w:val="00240FF5"/>
    <w:rsid w:val="002429FD"/>
    <w:rsid w:val="00242CE9"/>
    <w:rsid w:val="002456C0"/>
    <w:rsid w:val="0024773B"/>
    <w:rsid w:val="002519D2"/>
    <w:rsid w:val="002545AE"/>
    <w:rsid w:val="00254F6F"/>
    <w:rsid w:val="002560F1"/>
    <w:rsid w:val="002572FB"/>
    <w:rsid w:val="00257450"/>
    <w:rsid w:val="00266DF6"/>
    <w:rsid w:val="00267069"/>
    <w:rsid w:val="002713A3"/>
    <w:rsid w:val="002718BF"/>
    <w:rsid w:val="0027502C"/>
    <w:rsid w:val="0027541D"/>
    <w:rsid w:val="0027712B"/>
    <w:rsid w:val="00287BF6"/>
    <w:rsid w:val="00292489"/>
    <w:rsid w:val="0029521C"/>
    <w:rsid w:val="002976B4"/>
    <w:rsid w:val="002A0128"/>
    <w:rsid w:val="002A2671"/>
    <w:rsid w:val="002A2A12"/>
    <w:rsid w:val="002A3D6B"/>
    <w:rsid w:val="002A6406"/>
    <w:rsid w:val="002B0A7D"/>
    <w:rsid w:val="002B1A2F"/>
    <w:rsid w:val="002B3A4E"/>
    <w:rsid w:val="002B407C"/>
    <w:rsid w:val="002B70A2"/>
    <w:rsid w:val="002B72A9"/>
    <w:rsid w:val="002B7F19"/>
    <w:rsid w:val="002B7F86"/>
    <w:rsid w:val="002C03AA"/>
    <w:rsid w:val="002C0AD9"/>
    <w:rsid w:val="002C0CAD"/>
    <w:rsid w:val="002C22E9"/>
    <w:rsid w:val="002C2D16"/>
    <w:rsid w:val="002C400E"/>
    <w:rsid w:val="002C511C"/>
    <w:rsid w:val="002C5D9C"/>
    <w:rsid w:val="002C6E8C"/>
    <w:rsid w:val="002C7EC8"/>
    <w:rsid w:val="002D0559"/>
    <w:rsid w:val="002D2603"/>
    <w:rsid w:val="002D386D"/>
    <w:rsid w:val="002D3998"/>
    <w:rsid w:val="002E1989"/>
    <w:rsid w:val="002E2CAF"/>
    <w:rsid w:val="002E4896"/>
    <w:rsid w:val="002E4EA8"/>
    <w:rsid w:val="002E5026"/>
    <w:rsid w:val="002E7A53"/>
    <w:rsid w:val="002F15C2"/>
    <w:rsid w:val="002F42C1"/>
    <w:rsid w:val="002F4805"/>
    <w:rsid w:val="002F6BEC"/>
    <w:rsid w:val="003009AD"/>
    <w:rsid w:val="00301B52"/>
    <w:rsid w:val="003042AC"/>
    <w:rsid w:val="003054C3"/>
    <w:rsid w:val="003056C4"/>
    <w:rsid w:val="0030582C"/>
    <w:rsid w:val="003060BA"/>
    <w:rsid w:val="00307AFB"/>
    <w:rsid w:val="00316529"/>
    <w:rsid w:val="00322D78"/>
    <w:rsid w:val="003300A2"/>
    <w:rsid w:val="003320DB"/>
    <w:rsid w:val="0033276A"/>
    <w:rsid w:val="003334B9"/>
    <w:rsid w:val="0033495B"/>
    <w:rsid w:val="00335274"/>
    <w:rsid w:val="0034152F"/>
    <w:rsid w:val="00342463"/>
    <w:rsid w:val="003426C6"/>
    <w:rsid w:val="00343430"/>
    <w:rsid w:val="00343BAB"/>
    <w:rsid w:val="00344625"/>
    <w:rsid w:val="00344933"/>
    <w:rsid w:val="00344F5B"/>
    <w:rsid w:val="00345F41"/>
    <w:rsid w:val="0034603B"/>
    <w:rsid w:val="003502E6"/>
    <w:rsid w:val="00351607"/>
    <w:rsid w:val="00353C10"/>
    <w:rsid w:val="00354C63"/>
    <w:rsid w:val="003554E2"/>
    <w:rsid w:val="00355787"/>
    <w:rsid w:val="00356F09"/>
    <w:rsid w:val="003609ED"/>
    <w:rsid w:val="00362935"/>
    <w:rsid w:val="00372148"/>
    <w:rsid w:val="0037334D"/>
    <w:rsid w:val="00376246"/>
    <w:rsid w:val="003772B1"/>
    <w:rsid w:val="003775EA"/>
    <w:rsid w:val="00380320"/>
    <w:rsid w:val="003817E3"/>
    <w:rsid w:val="00383F6A"/>
    <w:rsid w:val="00384D5A"/>
    <w:rsid w:val="00393F97"/>
    <w:rsid w:val="00395551"/>
    <w:rsid w:val="00396A0E"/>
    <w:rsid w:val="003A0AF7"/>
    <w:rsid w:val="003A45CD"/>
    <w:rsid w:val="003A5A35"/>
    <w:rsid w:val="003A5DF4"/>
    <w:rsid w:val="003A62A3"/>
    <w:rsid w:val="003A67AD"/>
    <w:rsid w:val="003A6C7C"/>
    <w:rsid w:val="003B017A"/>
    <w:rsid w:val="003B1CEE"/>
    <w:rsid w:val="003B5DDE"/>
    <w:rsid w:val="003C0FE9"/>
    <w:rsid w:val="003C23D3"/>
    <w:rsid w:val="003C3DC7"/>
    <w:rsid w:val="003C3DEB"/>
    <w:rsid w:val="003D00B1"/>
    <w:rsid w:val="003D4B07"/>
    <w:rsid w:val="003D5033"/>
    <w:rsid w:val="003D5228"/>
    <w:rsid w:val="003E08AC"/>
    <w:rsid w:val="003E6D4D"/>
    <w:rsid w:val="003E729E"/>
    <w:rsid w:val="003F0498"/>
    <w:rsid w:val="003F0C6F"/>
    <w:rsid w:val="003F2E88"/>
    <w:rsid w:val="003F3655"/>
    <w:rsid w:val="003F3E61"/>
    <w:rsid w:val="003F4289"/>
    <w:rsid w:val="003F7507"/>
    <w:rsid w:val="0040021E"/>
    <w:rsid w:val="004003E4"/>
    <w:rsid w:val="00402F0F"/>
    <w:rsid w:val="00406DA1"/>
    <w:rsid w:val="00406FDE"/>
    <w:rsid w:val="00407180"/>
    <w:rsid w:val="004105A0"/>
    <w:rsid w:val="00410D02"/>
    <w:rsid w:val="00412B78"/>
    <w:rsid w:val="004147BE"/>
    <w:rsid w:val="00414D93"/>
    <w:rsid w:val="00417965"/>
    <w:rsid w:val="0042043D"/>
    <w:rsid w:val="0042125E"/>
    <w:rsid w:val="0042271F"/>
    <w:rsid w:val="00422FC3"/>
    <w:rsid w:val="00423149"/>
    <w:rsid w:val="0042391D"/>
    <w:rsid w:val="00424F0D"/>
    <w:rsid w:val="0042550A"/>
    <w:rsid w:val="00425F6F"/>
    <w:rsid w:val="00431DF3"/>
    <w:rsid w:val="00432C30"/>
    <w:rsid w:val="0043612B"/>
    <w:rsid w:val="004369F0"/>
    <w:rsid w:val="00440128"/>
    <w:rsid w:val="00440443"/>
    <w:rsid w:val="00440C34"/>
    <w:rsid w:val="004477AB"/>
    <w:rsid w:val="00451A58"/>
    <w:rsid w:val="0045282E"/>
    <w:rsid w:val="0045360A"/>
    <w:rsid w:val="004537F7"/>
    <w:rsid w:val="00457654"/>
    <w:rsid w:val="00461D7B"/>
    <w:rsid w:val="00462D77"/>
    <w:rsid w:val="0046352F"/>
    <w:rsid w:val="00467B06"/>
    <w:rsid w:val="0047106C"/>
    <w:rsid w:val="004808B4"/>
    <w:rsid w:val="00482A0E"/>
    <w:rsid w:val="00483D34"/>
    <w:rsid w:val="00484835"/>
    <w:rsid w:val="00486154"/>
    <w:rsid w:val="00487079"/>
    <w:rsid w:val="00490D12"/>
    <w:rsid w:val="00491C81"/>
    <w:rsid w:val="0049223A"/>
    <w:rsid w:val="00492F21"/>
    <w:rsid w:val="004932D6"/>
    <w:rsid w:val="004936B7"/>
    <w:rsid w:val="00495CFD"/>
    <w:rsid w:val="00496474"/>
    <w:rsid w:val="0049793F"/>
    <w:rsid w:val="004A6DE6"/>
    <w:rsid w:val="004A79BB"/>
    <w:rsid w:val="004B02F3"/>
    <w:rsid w:val="004B2332"/>
    <w:rsid w:val="004B3299"/>
    <w:rsid w:val="004B3C15"/>
    <w:rsid w:val="004B61AC"/>
    <w:rsid w:val="004B6581"/>
    <w:rsid w:val="004B69F5"/>
    <w:rsid w:val="004B6AAF"/>
    <w:rsid w:val="004C09DC"/>
    <w:rsid w:val="004C0E7D"/>
    <w:rsid w:val="004C2279"/>
    <w:rsid w:val="004C6D75"/>
    <w:rsid w:val="004C6F1D"/>
    <w:rsid w:val="004C6F20"/>
    <w:rsid w:val="004D3B87"/>
    <w:rsid w:val="004D4647"/>
    <w:rsid w:val="004D464D"/>
    <w:rsid w:val="004D50AE"/>
    <w:rsid w:val="004D6246"/>
    <w:rsid w:val="004E0CA9"/>
    <w:rsid w:val="004E1C33"/>
    <w:rsid w:val="004E1CFF"/>
    <w:rsid w:val="004E5B5E"/>
    <w:rsid w:val="004E75CD"/>
    <w:rsid w:val="004F161A"/>
    <w:rsid w:val="004F33E2"/>
    <w:rsid w:val="004F3DDB"/>
    <w:rsid w:val="004F4357"/>
    <w:rsid w:val="004F5800"/>
    <w:rsid w:val="00500436"/>
    <w:rsid w:val="00500FD1"/>
    <w:rsid w:val="00502385"/>
    <w:rsid w:val="0050397D"/>
    <w:rsid w:val="00504528"/>
    <w:rsid w:val="00507AF9"/>
    <w:rsid w:val="00510B39"/>
    <w:rsid w:val="005150C6"/>
    <w:rsid w:val="00515868"/>
    <w:rsid w:val="005162F5"/>
    <w:rsid w:val="00521163"/>
    <w:rsid w:val="00521B6D"/>
    <w:rsid w:val="005242E0"/>
    <w:rsid w:val="00524770"/>
    <w:rsid w:val="00526D3E"/>
    <w:rsid w:val="0052748E"/>
    <w:rsid w:val="00527F2D"/>
    <w:rsid w:val="0053000E"/>
    <w:rsid w:val="00530239"/>
    <w:rsid w:val="00531309"/>
    <w:rsid w:val="005363C0"/>
    <w:rsid w:val="0054019B"/>
    <w:rsid w:val="00541B4D"/>
    <w:rsid w:val="00544547"/>
    <w:rsid w:val="00544805"/>
    <w:rsid w:val="005509CF"/>
    <w:rsid w:val="00550BF4"/>
    <w:rsid w:val="00552EC0"/>
    <w:rsid w:val="00557C71"/>
    <w:rsid w:val="00557D3C"/>
    <w:rsid w:val="00560609"/>
    <w:rsid w:val="0056340E"/>
    <w:rsid w:val="0056449E"/>
    <w:rsid w:val="00564C9A"/>
    <w:rsid w:val="005654F4"/>
    <w:rsid w:val="0057014A"/>
    <w:rsid w:val="00570174"/>
    <w:rsid w:val="005712A2"/>
    <w:rsid w:val="005712C3"/>
    <w:rsid w:val="00571EE1"/>
    <w:rsid w:val="005740C8"/>
    <w:rsid w:val="005757A6"/>
    <w:rsid w:val="0057714F"/>
    <w:rsid w:val="005817AB"/>
    <w:rsid w:val="005819A9"/>
    <w:rsid w:val="00582659"/>
    <w:rsid w:val="00583747"/>
    <w:rsid w:val="00583E7F"/>
    <w:rsid w:val="00583F8F"/>
    <w:rsid w:val="005864E6"/>
    <w:rsid w:val="005917F8"/>
    <w:rsid w:val="00593DB3"/>
    <w:rsid w:val="00595165"/>
    <w:rsid w:val="00597290"/>
    <w:rsid w:val="005A0F0B"/>
    <w:rsid w:val="005A1AEC"/>
    <w:rsid w:val="005A60A7"/>
    <w:rsid w:val="005A784A"/>
    <w:rsid w:val="005B14D8"/>
    <w:rsid w:val="005B1F75"/>
    <w:rsid w:val="005B66B5"/>
    <w:rsid w:val="005C0398"/>
    <w:rsid w:val="005C1017"/>
    <w:rsid w:val="005C2188"/>
    <w:rsid w:val="005C5426"/>
    <w:rsid w:val="005C58B8"/>
    <w:rsid w:val="005D66F7"/>
    <w:rsid w:val="005D6A02"/>
    <w:rsid w:val="005E063B"/>
    <w:rsid w:val="005E126B"/>
    <w:rsid w:val="005E18D8"/>
    <w:rsid w:val="005E4065"/>
    <w:rsid w:val="005E4B3B"/>
    <w:rsid w:val="005E7D16"/>
    <w:rsid w:val="005F09FA"/>
    <w:rsid w:val="00600279"/>
    <w:rsid w:val="00600ED7"/>
    <w:rsid w:val="0060257B"/>
    <w:rsid w:val="006051E2"/>
    <w:rsid w:val="00611160"/>
    <w:rsid w:val="006121AE"/>
    <w:rsid w:val="00612E7F"/>
    <w:rsid w:val="006139AD"/>
    <w:rsid w:val="00615004"/>
    <w:rsid w:val="00617BF8"/>
    <w:rsid w:val="00621C2D"/>
    <w:rsid w:val="00622F3D"/>
    <w:rsid w:val="00623BF0"/>
    <w:rsid w:val="006248EF"/>
    <w:rsid w:val="0062630B"/>
    <w:rsid w:val="006263DA"/>
    <w:rsid w:val="00626867"/>
    <w:rsid w:val="00626C5B"/>
    <w:rsid w:val="00631BC2"/>
    <w:rsid w:val="00636BF2"/>
    <w:rsid w:val="00640CA8"/>
    <w:rsid w:val="006443D4"/>
    <w:rsid w:val="00646504"/>
    <w:rsid w:val="006569A5"/>
    <w:rsid w:val="0066045E"/>
    <w:rsid w:val="006629A3"/>
    <w:rsid w:val="00662CFF"/>
    <w:rsid w:val="006630C8"/>
    <w:rsid w:val="00664904"/>
    <w:rsid w:val="006665F3"/>
    <w:rsid w:val="00667F82"/>
    <w:rsid w:val="00670162"/>
    <w:rsid w:val="006736D8"/>
    <w:rsid w:val="0067610D"/>
    <w:rsid w:val="00676A7D"/>
    <w:rsid w:val="00676F9B"/>
    <w:rsid w:val="00681CC0"/>
    <w:rsid w:val="00682998"/>
    <w:rsid w:val="00685D1F"/>
    <w:rsid w:val="00685F20"/>
    <w:rsid w:val="006879FF"/>
    <w:rsid w:val="0069388D"/>
    <w:rsid w:val="00694591"/>
    <w:rsid w:val="00694B18"/>
    <w:rsid w:val="00696157"/>
    <w:rsid w:val="00696DB0"/>
    <w:rsid w:val="00696FC1"/>
    <w:rsid w:val="006A2DA4"/>
    <w:rsid w:val="006A3BC0"/>
    <w:rsid w:val="006A5AF6"/>
    <w:rsid w:val="006A6456"/>
    <w:rsid w:val="006A6F5C"/>
    <w:rsid w:val="006B374F"/>
    <w:rsid w:val="006C2CC0"/>
    <w:rsid w:val="006C32C6"/>
    <w:rsid w:val="006C39A1"/>
    <w:rsid w:val="006C76EE"/>
    <w:rsid w:val="006C7B3F"/>
    <w:rsid w:val="006D09BE"/>
    <w:rsid w:val="006D0EE2"/>
    <w:rsid w:val="006D1D7E"/>
    <w:rsid w:val="006D2C93"/>
    <w:rsid w:val="006D3385"/>
    <w:rsid w:val="006D403C"/>
    <w:rsid w:val="006E14A4"/>
    <w:rsid w:val="006E2F4A"/>
    <w:rsid w:val="006E3BC6"/>
    <w:rsid w:val="006E6189"/>
    <w:rsid w:val="006E68EA"/>
    <w:rsid w:val="006E6C8C"/>
    <w:rsid w:val="006E761F"/>
    <w:rsid w:val="006F15B5"/>
    <w:rsid w:val="006F2A3F"/>
    <w:rsid w:val="006F2B72"/>
    <w:rsid w:val="006F3CFF"/>
    <w:rsid w:val="006F5A2B"/>
    <w:rsid w:val="006F7775"/>
    <w:rsid w:val="0070143D"/>
    <w:rsid w:val="00703B57"/>
    <w:rsid w:val="007048D7"/>
    <w:rsid w:val="00704D07"/>
    <w:rsid w:val="00705026"/>
    <w:rsid w:val="00705AD5"/>
    <w:rsid w:val="00706D49"/>
    <w:rsid w:val="007073AE"/>
    <w:rsid w:val="00710985"/>
    <w:rsid w:val="00712791"/>
    <w:rsid w:val="007148D3"/>
    <w:rsid w:val="00714CBC"/>
    <w:rsid w:val="0071504B"/>
    <w:rsid w:val="00715446"/>
    <w:rsid w:val="00716193"/>
    <w:rsid w:val="007171EE"/>
    <w:rsid w:val="007177BB"/>
    <w:rsid w:val="007178A4"/>
    <w:rsid w:val="0072346D"/>
    <w:rsid w:val="0072567A"/>
    <w:rsid w:val="007269CB"/>
    <w:rsid w:val="00727492"/>
    <w:rsid w:val="00727AFD"/>
    <w:rsid w:val="00732B68"/>
    <w:rsid w:val="00732D45"/>
    <w:rsid w:val="00733A49"/>
    <w:rsid w:val="007341CB"/>
    <w:rsid w:val="007341E8"/>
    <w:rsid w:val="00735CC8"/>
    <w:rsid w:val="007374D5"/>
    <w:rsid w:val="00737C10"/>
    <w:rsid w:val="00737C92"/>
    <w:rsid w:val="00742B61"/>
    <w:rsid w:val="007473F1"/>
    <w:rsid w:val="007500C1"/>
    <w:rsid w:val="007514F4"/>
    <w:rsid w:val="007540A5"/>
    <w:rsid w:val="00755475"/>
    <w:rsid w:val="007561E2"/>
    <w:rsid w:val="0075627E"/>
    <w:rsid w:val="00757A68"/>
    <w:rsid w:val="00760C91"/>
    <w:rsid w:val="00762708"/>
    <w:rsid w:val="00766EFF"/>
    <w:rsid w:val="007711D9"/>
    <w:rsid w:val="0077512F"/>
    <w:rsid w:val="00781A4F"/>
    <w:rsid w:val="0078450D"/>
    <w:rsid w:val="00793B73"/>
    <w:rsid w:val="007A0D92"/>
    <w:rsid w:val="007A4282"/>
    <w:rsid w:val="007A53F3"/>
    <w:rsid w:val="007B016E"/>
    <w:rsid w:val="007B1A00"/>
    <w:rsid w:val="007B3549"/>
    <w:rsid w:val="007B41E6"/>
    <w:rsid w:val="007B7F62"/>
    <w:rsid w:val="007B7FA5"/>
    <w:rsid w:val="007C3919"/>
    <w:rsid w:val="007C39BB"/>
    <w:rsid w:val="007C4478"/>
    <w:rsid w:val="007C4A9E"/>
    <w:rsid w:val="007C6FA3"/>
    <w:rsid w:val="007C76CE"/>
    <w:rsid w:val="007D136C"/>
    <w:rsid w:val="007D5912"/>
    <w:rsid w:val="007D666D"/>
    <w:rsid w:val="007E0BEE"/>
    <w:rsid w:val="007E2F13"/>
    <w:rsid w:val="007E393C"/>
    <w:rsid w:val="007E6164"/>
    <w:rsid w:val="007E7C90"/>
    <w:rsid w:val="007F0F30"/>
    <w:rsid w:val="007F118A"/>
    <w:rsid w:val="007F1466"/>
    <w:rsid w:val="007F2E39"/>
    <w:rsid w:val="007F4350"/>
    <w:rsid w:val="007F50AF"/>
    <w:rsid w:val="007F5E0E"/>
    <w:rsid w:val="007F77B5"/>
    <w:rsid w:val="0080190A"/>
    <w:rsid w:val="00801AC9"/>
    <w:rsid w:val="00804A4B"/>
    <w:rsid w:val="0080626B"/>
    <w:rsid w:val="0080796E"/>
    <w:rsid w:val="00810D0D"/>
    <w:rsid w:val="00811BC2"/>
    <w:rsid w:val="00813432"/>
    <w:rsid w:val="0081387E"/>
    <w:rsid w:val="008179ED"/>
    <w:rsid w:val="00823587"/>
    <w:rsid w:val="00824B93"/>
    <w:rsid w:val="008260C3"/>
    <w:rsid w:val="008300FD"/>
    <w:rsid w:val="0083061C"/>
    <w:rsid w:val="0083262D"/>
    <w:rsid w:val="008344BE"/>
    <w:rsid w:val="00834710"/>
    <w:rsid w:val="0083473E"/>
    <w:rsid w:val="008360DA"/>
    <w:rsid w:val="00837C10"/>
    <w:rsid w:val="00840BEC"/>
    <w:rsid w:val="008454B1"/>
    <w:rsid w:val="0084682B"/>
    <w:rsid w:val="00850F01"/>
    <w:rsid w:val="0085166B"/>
    <w:rsid w:val="0085201A"/>
    <w:rsid w:val="0085598A"/>
    <w:rsid w:val="00860EAF"/>
    <w:rsid w:val="00861E3C"/>
    <w:rsid w:val="008631F3"/>
    <w:rsid w:val="00872151"/>
    <w:rsid w:val="00872419"/>
    <w:rsid w:val="00872B11"/>
    <w:rsid w:val="0087445E"/>
    <w:rsid w:val="008746CB"/>
    <w:rsid w:val="00880C19"/>
    <w:rsid w:val="00881C4F"/>
    <w:rsid w:val="00882627"/>
    <w:rsid w:val="0088345F"/>
    <w:rsid w:val="00884363"/>
    <w:rsid w:val="008854AD"/>
    <w:rsid w:val="00886852"/>
    <w:rsid w:val="00890C30"/>
    <w:rsid w:val="0089144F"/>
    <w:rsid w:val="0089593A"/>
    <w:rsid w:val="008977F5"/>
    <w:rsid w:val="008A06F9"/>
    <w:rsid w:val="008A1B56"/>
    <w:rsid w:val="008A63AD"/>
    <w:rsid w:val="008A710F"/>
    <w:rsid w:val="008A7BD8"/>
    <w:rsid w:val="008B0528"/>
    <w:rsid w:val="008B16E6"/>
    <w:rsid w:val="008B1B70"/>
    <w:rsid w:val="008B52E3"/>
    <w:rsid w:val="008B58D4"/>
    <w:rsid w:val="008B7365"/>
    <w:rsid w:val="008C05CC"/>
    <w:rsid w:val="008C4583"/>
    <w:rsid w:val="008C4B38"/>
    <w:rsid w:val="008C6BF8"/>
    <w:rsid w:val="008C6D74"/>
    <w:rsid w:val="008C7279"/>
    <w:rsid w:val="008D016E"/>
    <w:rsid w:val="008D187D"/>
    <w:rsid w:val="008D1B95"/>
    <w:rsid w:val="008D5B32"/>
    <w:rsid w:val="008E15F0"/>
    <w:rsid w:val="008E3188"/>
    <w:rsid w:val="008E37DB"/>
    <w:rsid w:val="008E5E96"/>
    <w:rsid w:val="008F0B69"/>
    <w:rsid w:val="008F0CAE"/>
    <w:rsid w:val="008F29A5"/>
    <w:rsid w:val="008F2AB3"/>
    <w:rsid w:val="008F4EFB"/>
    <w:rsid w:val="008F50D9"/>
    <w:rsid w:val="008F7896"/>
    <w:rsid w:val="00903659"/>
    <w:rsid w:val="00904002"/>
    <w:rsid w:val="00905DBA"/>
    <w:rsid w:val="00905F65"/>
    <w:rsid w:val="009119CE"/>
    <w:rsid w:val="00914952"/>
    <w:rsid w:val="00915DC7"/>
    <w:rsid w:val="00920871"/>
    <w:rsid w:val="00920A9D"/>
    <w:rsid w:val="00920F38"/>
    <w:rsid w:val="0092369E"/>
    <w:rsid w:val="00931DAA"/>
    <w:rsid w:val="00933EFD"/>
    <w:rsid w:val="00935EA3"/>
    <w:rsid w:val="00935EE2"/>
    <w:rsid w:val="00940DA4"/>
    <w:rsid w:val="009416B4"/>
    <w:rsid w:val="0094421B"/>
    <w:rsid w:val="00945409"/>
    <w:rsid w:val="00945C60"/>
    <w:rsid w:val="00950944"/>
    <w:rsid w:val="00952E16"/>
    <w:rsid w:val="00952E95"/>
    <w:rsid w:val="0095329D"/>
    <w:rsid w:val="00954C65"/>
    <w:rsid w:val="00955FBB"/>
    <w:rsid w:val="00960606"/>
    <w:rsid w:val="009609B7"/>
    <w:rsid w:val="009627D3"/>
    <w:rsid w:val="009635B7"/>
    <w:rsid w:val="009662C1"/>
    <w:rsid w:val="0096720F"/>
    <w:rsid w:val="00970DFE"/>
    <w:rsid w:val="0097164D"/>
    <w:rsid w:val="009718DC"/>
    <w:rsid w:val="0097238C"/>
    <w:rsid w:val="00972942"/>
    <w:rsid w:val="0097364B"/>
    <w:rsid w:val="00973E34"/>
    <w:rsid w:val="009752FA"/>
    <w:rsid w:val="0097722E"/>
    <w:rsid w:val="00977D71"/>
    <w:rsid w:val="00977F91"/>
    <w:rsid w:val="00982C47"/>
    <w:rsid w:val="00985290"/>
    <w:rsid w:val="009858C5"/>
    <w:rsid w:val="009869AF"/>
    <w:rsid w:val="00987039"/>
    <w:rsid w:val="00987561"/>
    <w:rsid w:val="00990ECC"/>
    <w:rsid w:val="00991EA5"/>
    <w:rsid w:val="00996287"/>
    <w:rsid w:val="00996AD9"/>
    <w:rsid w:val="00997CB7"/>
    <w:rsid w:val="009A09F4"/>
    <w:rsid w:val="009A26C4"/>
    <w:rsid w:val="009A28A8"/>
    <w:rsid w:val="009B0400"/>
    <w:rsid w:val="009B04B7"/>
    <w:rsid w:val="009B5ACC"/>
    <w:rsid w:val="009C0BFD"/>
    <w:rsid w:val="009C1455"/>
    <w:rsid w:val="009C16DC"/>
    <w:rsid w:val="009C2DE1"/>
    <w:rsid w:val="009C3AC4"/>
    <w:rsid w:val="009C4111"/>
    <w:rsid w:val="009C4EBC"/>
    <w:rsid w:val="009C4F16"/>
    <w:rsid w:val="009C6641"/>
    <w:rsid w:val="009C7115"/>
    <w:rsid w:val="009D0462"/>
    <w:rsid w:val="009D0814"/>
    <w:rsid w:val="009D0FB3"/>
    <w:rsid w:val="009D1646"/>
    <w:rsid w:val="009D2B9B"/>
    <w:rsid w:val="009D3B90"/>
    <w:rsid w:val="009D53ED"/>
    <w:rsid w:val="009D5C9F"/>
    <w:rsid w:val="009D61FD"/>
    <w:rsid w:val="009E01CC"/>
    <w:rsid w:val="009E36F1"/>
    <w:rsid w:val="009E56E8"/>
    <w:rsid w:val="009E5A4B"/>
    <w:rsid w:val="009E61CB"/>
    <w:rsid w:val="009E6D43"/>
    <w:rsid w:val="009F57C7"/>
    <w:rsid w:val="00A0153C"/>
    <w:rsid w:val="00A043F6"/>
    <w:rsid w:val="00A05E84"/>
    <w:rsid w:val="00A0621D"/>
    <w:rsid w:val="00A12FB0"/>
    <w:rsid w:val="00A13B9F"/>
    <w:rsid w:val="00A13FCA"/>
    <w:rsid w:val="00A17B83"/>
    <w:rsid w:val="00A2390E"/>
    <w:rsid w:val="00A24C02"/>
    <w:rsid w:val="00A26549"/>
    <w:rsid w:val="00A26734"/>
    <w:rsid w:val="00A26AB6"/>
    <w:rsid w:val="00A26F9F"/>
    <w:rsid w:val="00A30409"/>
    <w:rsid w:val="00A30815"/>
    <w:rsid w:val="00A33701"/>
    <w:rsid w:val="00A3530B"/>
    <w:rsid w:val="00A36958"/>
    <w:rsid w:val="00A4049E"/>
    <w:rsid w:val="00A41831"/>
    <w:rsid w:val="00A437AC"/>
    <w:rsid w:val="00A4712B"/>
    <w:rsid w:val="00A51BA4"/>
    <w:rsid w:val="00A520EE"/>
    <w:rsid w:val="00A52F21"/>
    <w:rsid w:val="00A53BD7"/>
    <w:rsid w:val="00A53E15"/>
    <w:rsid w:val="00A55014"/>
    <w:rsid w:val="00A57901"/>
    <w:rsid w:val="00A57EE0"/>
    <w:rsid w:val="00A61BDF"/>
    <w:rsid w:val="00A6350E"/>
    <w:rsid w:val="00A665FD"/>
    <w:rsid w:val="00A7315E"/>
    <w:rsid w:val="00A773F3"/>
    <w:rsid w:val="00A80678"/>
    <w:rsid w:val="00A80C44"/>
    <w:rsid w:val="00A812A4"/>
    <w:rsid w:val="00A8198C"/>
    <w:rsid w:val="00A82F37"/>
    <w:rsid w:val="00A83661"/>
    <w:rsid w:val="00A83AEC"/>
    <w:rsid w:val="00A860F2"/>
    <w:rsid w:val="00A86406"/>
    <w:rsid w:val="00A87FD6"/>
    <w:rsid w:val="00A917F4"/>
    <w:rsid w:val="00A91E20"/>
    <w:rsid w:val="00A93E95"/>
    <w:rsid w:val="00A95408"/>
    <w:rsid w:val="00A96044"/>
    <w:rsid w:val="00A967E6"/>
    <w:rsid w:val="00AA08A9"/>
    <w:rsid w:val="00AA6200"/>
    <w:rsid w:val="00AB0C2C"/>
    <w:rsid w:val="00AB0DA2"/>
    <w:rsid w:val="00AB26C3"/>
    <w:rsid w:val="00AB2870"/>
    <w:rsid w:val="00AB3A7B"/>
    <w:rsid w:val="00AB3C90"/>
    <w:rsid w:val="00AB59F3"/>
    <w:rsid w:val="00AB5A8D"/>
    <w:rsid w:val="00AB74EA"/>
    <w:rsid w:val="00AC06F0"/>
    <w:rsid w:val="00AC2020"/>
    <w:rsid w:val="00AC3B03"/>
    <w:rsid w:val="00AD0AA8"/>
    <w:rsid w:val="00AD0ED7"/>
    <w:rsid w:val="00AD1942"/>
    <w:rsid w:val="00AD36C8"/>
    <w:rsid w:val="00AD50C0"/>
    <w:rsid w:val="00AD6E2C"/>
    <w:rsid w:val="00AD711F"/>
    <w:rsid w:val="00AE0339"/>
    <w:rsid w:val="00AE1BE9"/>
    <w:rsid w:val="00AE1DDD"/>
    <w:rsid w:val="00AE282D"/>
    <w:rsid w:val="00AE528F"/>
    <w:rsid w:val="00AE6E46"/>
    <w:rsid w:val="00AF01D2"/>
    <w:rsid w:val="00AF0324"/>
    <w:rsid w:val="00AF07A9"/>
    <w:rsid w:val="00AF0F41"/>
    <w:rsid w:val="00AF4145"/>
    <w:rsid w:val="00AF4A3C"/>
    <w:rsid w:val="00AF5DB1"/>
    <w:rsid w:val="00AF6F76"/>
    <w:rsid w:val="00AF7E6C"/>
    <w:rsid w:val="00B01800"/>
    <w:rsid w:val="00B01965"/>
    <w:rsid w:val="00B025E5"/>
    <w:rsid w:val="00B02C5A"/>
    <w:rsid w:val="00B0393C"/>
    <w:rsid w:val="00B05065"/>
    <w:rsid w:val="00B051E7"/>
    <w:rsid w:val="00B053EF"/>
    <w:rsid w:val="00B05D77"/>
    <w:rsid w:val="00B072ED"/>
    <w:rsid w:val="00B11A6D"/>
    <w:rsid w:val="00B1441C"/>
    <w:rsid w:val="00B16092"/>
    <w:rsid w:val="00B20A47"/>
    <w:rsid w:val="00B20B96"/>
    <w:rsid w:val="00B244B2"/>
    <w:rsid w:val="00B261B5"/>
    <w:rsid w:val="00B30532"/>
    <w:rsid w:val="00B3126D"/>
    <w:rsid w:val="00B32516"/>
    <w:rsid w:val="00B33971"/>
    <w:rsid w:val="00B3519E"/>
    <w:rsid w:val="00B363FD"/>
    <w:rsid w:val="00B40057"/>
    <w:rsid w:val="00B42EBD"/>
    <w:rsid w:val="00B44FFC"/>
    <w:rsid w:val="00B45A4D"/>
    <w:rsid w:val="00B4661F"/>
    <w:rsid w:val="00B50040"/>
    <w:rsid w:val="00B51174"/>
    <w:rsid w:val="00B52C4E"/>
    <w:rsid w:val="00B6025A"/>
    <w:rsid w:val="00B61AFA"/>
    <w:rsid w:val="00B61B2A"/>
    <w:rsid w:val="00B61F4B"/>
    <w:rsid w:val="00B64FE5"/>
    <w:rsid w:val="00B65EFD"/>
    <w:rsid w:val="00B65FD5"/>
    <w:rsid w:val="00B66E3B"/>
    <w:rsid w:val="00B67378"/>
    <w:rsid w:val="00B67A7B"/>
    <w:rsid w:val="00B67B65"/>
    <w:rsid w:val="00B70B93"/>
    <w:rsid w:val="00B716D6"/>
    <w:rsid w:val="00B755FE"/>
    <w:rsid w:val="00B76745"/>
    <w:rsid w:val="00B7753C"/>
    <w:rsid w:val="00B8074B"/>
    <w:rsid w:val="00B85218"/>
    <w:rsid w:val="00B90553"/>
    <w:rsid w:val="00B90C0C"/>
    <w:rsid w:val="00B925FE"/>
    <w:rsid w:val="00B9276F"/>
    <w:rsid w:val="00B92A47"/>
    <w:rsid w:val="00B94004"/>
    <w:rsid w:val="00B942B0"/>
    <w:rsid w:val="00B94473"/>
    <w:rsid w:val="00B94C52"/>
    <w:rsid w:val="00B95365"/>
    <w:rsid w:val="00B97914"/>
    <w:rsid w:val="00BA14BD"/>
    <w:rsid w:val="00BA45B0"/>
    <w:rsid w:val="00BA536E"/>
    <w:rsid w:val="00BA58D5"/>
    <w:rsid w:val="00BA6D86"/>
    <w:rsid w:val="00BA6E91"/>
    <w:rsid w:val="00BB082B"/>
    <w:rsid w:val="00BB31B7"/>
    <w:rsid w:val="00BB3D6E"/>
    <w:rsid w:val="00BB59AA"/>
    <w:rsid w:val="00BC00AE"/>
    <w:rsid w:val="00BC0604"/>
    <w:rsid w:val="00BC17F9"/>
    <w:rsid w:val="00BC3250"/>
    <w:rsid w:val="00BC37D2"/>
    <w:rsid w:val="00BC41AA"/>
    <w:rsid w:val="00BC4EC7"/>
    <w:rsid w:val="00BC5575"/>
    <w:rsid w:val="00BC6446"/>
    <w:rsid w:val="00BC7936"/>
    <w:rsid w:val="00BD399F"/>
    <w:rsid w:val="00BD612E"/>
    <w:rsid w:val="00BE2773"/>
    <w:rsid w:val="00BE4B99"/>
    <w:rsid w:val="00BE4EDF"/>
    <w:rsid w:val="00BF14AF"/>
    <w:rsid w:val="00BF1644"/>
    <w:rsid w:val="00BF6422"/>
    <w:rsid w:val="00BF79EB"/>
    <w:rsid w:val="00C0667A"/>
    <w:rsid w:val="00C07EC5"/>
    <w:rsid w:val="00C1078D"/>
    <w:rsid w:val="00C1113D"/>
    <w:rsid w:val="00C13A4C"/>
    <w:rsid w:val="00C13D63"/>
    <w:rsid w:val="00C149B1"/>
    <w:rsid w:val="00C21316"/>
    <w:rsid w:val="00C22973"/>
    <w:rsid w:val="00C230F7"/>
    <w:rsid w:val="00C2348E"/>
    <w:rsid w:val="00C23E1C"/>
    <w:rsid w:val="00C247C6"/>
    <w:rsid w:val="00C25254"/>
    <w:rsid w:val="00C34250"/>
    <w:rsid w:val="00C35158"/>
    <w:rsid w:val="00C40AE0"/>
    <w:rsid w:val="00C44DE0"/>
    <w:rsid w:val="00C4649D"/>
    <w:rsid w:val="00C4705C"/>
    <w:rsid w:val="00C5307E"/>
    <w:rsid w:val="00C5599D"/>
    <w:rsid w:val="00C577BC"/>
    <w:rsid w:val="00C57F6E"/>
    <w:rsid w:val="00C607B8"/>
    <w:rsid w:val="00C6128A"/>
    <w:rsid w:val="00C61E8F"/>
    <w:rsid w:val="00C62DD4"/>
    <w:rsid w:val="00C6499E"/>
    <w:rsid w:val="00C66CE5"/>
    <w:rsid w:val="00C7039D"/>
    <w:rsid w:val="00C715EC"/>
    <w:rsid w:val="00C72401"/>
    <w:rsid w:val="00C72F65"/>
    <w:rsid w:val="00C74961"/>
    <w:rsid w:val="00C806FA"/>
    <w:rsid w:val="00C80CD2"/>
    <w:rsid w:val="00C81336"/>
    <w:rsid w:val="00C817DD"/>
    <w:rsid w:val="00C85049"/>
    <w:rsid w:val="00C9092C"/>
    <w:rsid w:val="00C919D2"/>
    <w:rsid w:val="00C92E3C"/>
    <w:rsid w:val="00C92F1C"/>
    <w:rsid w:val="00C937EB"/>
    <w:rsid w:val="00C9436C"/>
    <w:rsid w:val="00CA09C9"/>
    <w:rsid w:val="00CA20BC"/>
    <w:rsid w:val="00CA2AAA"/>
    <w:rsid w:val="00CA4019"/>
    <w:rsid w:val="00CA5564"/>
    <w:rsid w:val="00CA578C"/>
    <w:rsid w:val="00CA6976"/>
    <w:rsid w:val="00CB206E"/>
    <w:rsid w:val="00CB25AE"/>
    <w:rsid w:val="00CB2A85"/>
    <w:rsid w:val="00CB49E8"/>
    <w:rsid w:val="00CC26B7"/>
    <w:rsid w:val="00CC37DD"/>
    <w:rsid w:val="00CC4E62"/>
    <w:rsid w:val="00CC5FC4"/>
    <w:rsid w:val="00CD0B6E"/>
    <w:rsid w:val="00CD18D7"/>
    <w:rsid w:val="00CD257D"/>
    <w:rsid w:val="00CE1D24"/>
    <w:rsid w:val="00CE201D"/>
    <w:rsid w:val="00CE40AE"/>
    <w:rsid w:val="00CE669D"/>
    <w:rsid w:val="00CE6A00"/>
    <w:rsid w:val="00CE7A21"/>
    <w:rsid w:val="00CE7A38"/>
    <w:rsid w:val="00CF033C"/>
    <w:rsid w:val="00CF12B3"/>
    <w:rsid w:val="00CF1754"/>
    <w:rsid w:val="00CF235E"/>
    <w:rsid w:val="00CF2957"/>
    <w:rsid w:val="00CF2C1B"/>
    <w:rsid w:val="00CF4000"/>
    <w:rsid w:val="00CF4B70"/>
    <w:rsid w:val="00CF5270"/>
    <w:rsid w:val="00CF5E6F"/>
    <w:rsid w:val="00D000CE"/>
    <w:rsid w:val="00D0039F"/>
    <w:rsid w:val="00D01632"/>
    <w:rsid w:val="00D0225A"/>
    <w:rsid w:val="00D02F6A"/>
    <w:rsid w:val="00D10F24"/>
    <w:rsid w:val="00D111C5"/>
    <w:rsid w:val="00D12B3D"/>
    <w:rsid w:val="00D13668"/>
    <w:rsid w:val="00D13AC7"/>
    <w:rsid w:val="00D14BAA"/>
    <w:rsid w:val="00D15668"/>
    <w:rsid w:val="00D158F7"/>
    <w:rsid w:val="00D21405"/>
    <w:rsid w:val="00D21D9F"/>
    <w:rsid w:val="00D220D4"/>
    <w:rsid w:val="00D22365"/>
    <w:rsid w:val="00D24EA9"/>
    <w:rsid w:val="00D27334"/>
    <w:rsid w:val="00D334D1"/>
    <w:rsid w:val="00D351E5"/>
    <w:rsid w:val="00D43565"/>
    <w:rsid w:val="00D43750"/>
    <w:rsid w:val="00D43ADB"/>
    <w:rsid w:val="00D4611A"/>
    <w:rsid w:val="00D465A5"/>
    <w:rsid w:val="00D521FB"/>
    <w:rsid w:val="00D537DB"/>
    <w:rsid w:val="00D563AA"/>
    <w:rsid w:val="00D5726F"/>
    <w:rsid w:val="00D61C9C"/>
    <w:rsid w:val="00D6395F"/>
    <w:rsid w:val="00D6623A"/>
    <w:rsid w:val="00D66B27"/>
    <w:rsid w:val="00D67644"/>
    <w:rsid w:val="00D70B2A"/>
    <w:rsid w:val="00D724AA"/>
    <w:rsid w:val="00D727F0"/>
    <w:rsid w:val="00D77D4B"/>
    <w:rsid w:val="00D80719"/>
    <w:rsid w:val="00D80C5D"/>
    <w:rsid w:val="00D81537"/>
    <w:rsid w:val="00D8154E"/>
    <w:rsid w:val="00D830A6"/>
    <w:rsid w:val="00D830DF"/>
    <w:rsid w:val="00D84FE3"/>
    <w:rsid w:val="00D85AB2"/>
    <w:rsid w:val="00D86CF1"/>
    <w:rsid w:val="00D876A1"/>
    <w:rsid w:val="00D87A4B"/>
    <w:rsid w:val="00D87C70"/>
    <w:rsid w:val="00D90879"/>
    <w:rsid w:val="00D90881"/>
    <w:rsid w:val="00D927FB"/>
    <w:rsid w:val="00D9309C"/>
    <w:rsid w:val="00D942C9"/>
    <w:rsid w:val="00D94330"/>
    <w:rsid w:val="00D9683A"/>
    <w:rsid w:val="00D968B8"/>
    <w:rsid w:val="00D96976"/>
    <w:rsid w:val="00D97955"/>
    <w:rsid w:val="00D97B10"/>
    <w:rsid w:val="00D97DB8"/>
    <w:rsid w:val="00DA053B"/>
    <w:rsid w:val="00DA0D3B"/>
    <w:rsid w:val="00DA247A"/>
    <w:rsid w:val="00DA3CBA"/>
    <w:rsid w:val="00DA3F29"/>
    <w:rsid w:val="00DA4B05"/>
    <w:rsid w:val="00DA53B2"/>
    <w:rsid w:val="00DB0676"/>
    <w:rsid w:val="00DB0CE2"/>
    <w:rsid w:val="00DB2BB9"/>
    <w:rsid w:val="00DB2E97"/>
    <w:rsid w:val="00DC109A"/>
    <w:rsid w:val="00DC15CE"/>
    <w:rsid w:val="00DC2A4F"/>
    <w:rsid w:val="00DC2E33"/>
    <w:rsid w:val="00DC4596"/>
    <w:rsid w:val="00DC4A02"/>
    <w:rsid w:val="00DC4BB8"/>
    <w:rsid w:val="00DD308C"/>
    <w:rsid w:val="00DD453B"/>
    <w:rsid w:val="00DD4879"/>
    <w:rsid w:val="00DD4F74"/>
    <w:rsid w:val="00DD56E5"/>
    <w:rsid w:val="00DD579D"/>
    <w:rsid w:val="00DD725D"/>
    <w:rsid w:val="00DE10E4"/>
    <w:rsid w:val="00DE18CE"/>
    <w:rsid w:val="00DE3BD6"/>
    <w:rsid w:val="00DE3DA9"/>
    <w:rsid w:val="00DE419E"/>
    <w:rsid w:val="00DE4419"/>
    <w:rsid w:val="00DE59EE"/>
    <w:rsid w:val="00DE629E"/>
    <w:rsid w:val="00DE7D72"/>
    <w:rsid w:val="00DF0C6E"/>
    <w:rsid w:val="00DF189A"/>
    <w:rsid w:val="00DF1D41"/>
    <w:rsid w:val="00DF2A63"/>
    <w:rsid w:val="00DF2D07"/>
    <w:rsid w:val="00DF31C9"/>
    <w:rsid w:val="00DF3BBA"/>
    <w:rsid w:val="00E0104F"/>
    <w:rsid w:val="00E03D26"/>
    <w:rsid w:val="00E047CF"/>
    <w:rsid w:val="00E10FD9"/>
    <w:rsid w:val="00E1335A"/>
    <w:rsid w:val="00E14E53"/>
    <w:rsid w:val="00E154F2"/>
    <w:rsid w:val="00E16537"/>
    <w:rsid w:val="00E17528"/>
    <w:rsid w:val="00E201EF"/>
    <w:rsid w:val="00E21DEF"/>
    <w:rsid w:val="00E23CC5"/>
    <w:rsid w:val="00E24307"/>
    <w:rsid w:val="00E251C6"/>
    <w:rsid w:val="00E256D8"/>
    <w:rsid w:val="00E27349"/>
    <w:rsid w:val="00E31666"/>
    <w:rsid w:val="00E32D05"/>
    <w:rsid w:val="00E33CC1"/>
    <w:rsid w:val="00E342FA"/>
    <w:rsid w:val="00E34AEE"/>
    <w:rsid w:val="00E34C05"/>
    <w:rsid w:val="00E367DB"/>
    <w:rsid w:val="00E419F9"/>
    <w:rsid w:val="00E42923"/>
    <w:rsid w:val="00E43F72"/>
    <w:rsid w:val="00E4443E"/>
    <w:rsid w:val="00E45E1A"/>
    <w:rsid w:val="00E532EE"/>
    <w:rsid w:val="00E53814"/>
    <w:rsid w:val="00E549FD"/>
    <w:rsid w:val="00E57A19"/>
    <w:rsid w:val="00E57F4A"/>
    <w:rsid w:val="00E63691"/>
    <w:rsid w:val="00E64964"/>
    <w:rsid w:val="00E67691"/>
    <w:rsid w:val="00E67D22"/>
    <w:rsid w:val="00E708BB"/>
    <w:rsid w:val="00E765E7"/>
    <w:rsid w:val="00E766ED"/>
    <w:rsid w:val="00E7797D"/>
    <w:rsid w:val="00E86D2E"/>
    <w:rsid w:val="00E91EB8"/>
    <w:rsid w:val="00EA0D06"/>
    <w:rsid w:val="00EA194C"/>
    <w:rsid w:val="00EA24AE"/>
    <w:rsid w:val="00EA4091"/>
    <w:rsid w:val="00EA4249"/>
    <w:rsid w:val="00EA524A"/>
    <w:rsid w:val="00EA5C43"/>
    <w:rsid w:val="00EA5F91"/>
    <w:rsid w:val="00EA609C"/>
    <w:rsid w:val="00EA6A44"/>
    <w:rsid w:val="00EB1036"/>
    <w:rsid w:val="00EB2242"/>
    <w:rsid w:val="00EB34E7"/>
    <w:rsid w:val="00EC2687"/>
    <w:rsid w:val="00EC3666"/>
    <w:rsid w:val="00EC4B3D"/>
    <w:rsid w:val="00EC65FC"/>
    <w:rsid w:val="00ED2E3A"/>
    <w:rsid w:val="00ED3A8F"/>
    <w:rsid w:val="00ED44D1"/>
    <w:rsid w:val="00ED6B63"/>
    <w:rsid w:val="00ED6E65"/>
    <w:rsid w:val="00EE1580"/>
    <w:rsid w:val="00EE3088"/>
    <w:rsid w:val="00EE6FC8"/>
    <w:rsid w:val="00EF0056"/>
    <w:rsid w:val="00EF0FF3"/>
    <w:rsid w:val="00EF253C"/>
    <w:rsid w:val="00EF3E2C"/>
    <w:rsid w:val="00EF68FA"/>
    <w:rsid w:val="00EF6EED"/>
    <w:rsid w:val="00F0112B"/>
    <w:rsid w:val="00F01BDD"/>
    <w:rsid w:val="00F03077"/>
    <w:rsid w:val="00F04D71"/>
    <w:rsid w:val="00F06CD5"/>
    <w:rsid w:val="00F06E35"/>
    <w:rsid w:val="00F07D22"/>
    <w:rsid w:val="00F105C6"/>
    <w:rsid w:val="00F14EAB"/>
    <w:rsid w:val="00F15327"/>
    <w:rsid w:val="00F16DF7"/>
    <w:rsid w:val="00F23120"/>
    <w:rsid w:val="00F2346A"/>
    <w:rsid w:val="00F238A9"/>
    <w:rsid w:val="00F25962"/>
    <w:rsid w:val="00F267D2"/>
    <w:rsid w:val="00F27422"/>
    <w:rsid w:val="00F31703"/>
    <w:rsid w:val="00F42866"/>
    <w:rsid w:val="00F519AA"/>
    <w:rsid w:val="00F52F6D"/>
    <w:rsid w:val="00F53C84"/>
    <w:rsid w:val="00F55B3C"/>
    <w:rsid w:val="00F60E52"/>
    <w:rsid w:val="00F63136"/>
    <w:rsid w:val="00F639E7"/>
    <w:rsid w:val="00F6662C"/>
    <w:rsid w:val="00F74FD4"/>
    <w:rsid w:val="00F755BE"/>
    <w:rsid w:val="00F769D6"/>
    <w:rsid w:val="00F80F18"/>
    <w:rsid w:val="00F82216"/>
    <w:rsid w:val="00F8226E"/>
    <w:rsid w:val="00F824BA"/>
    <w:rsid w:val="00F82DAE"/>
    <w:rsid w:val="00F835DF"/>
    <w:rsid w:val="00F84DFC"/>
    <w:rsid w:val="00F84EC6"/>
    <w:rsid w:val="00F860DD"/>
    <w:rsid w:val="00F86859"/>
    <w:rsid w:val="00F9017F"/>
    <w:rsid w:val="00F9299A"/>
    <w:rsid w:val="00F944C2"/>
    <w:rsid w:val="00F96EF3"/>
    <w:rsid w:val="00FA0464"/>
    <w:rsid w:val="00FA2893"/>
    <w:rsid w:val="00FA2E45"/>
    <w:rsid w:val="00FA31D2"/>
    <w:rsid w:val="00FA5F35"/>
    <w:rsid w:val="00FA7587"/>
    <w:rsid w:val="00FA7CF3"/>
    <w:rsid w:val="00FB0AF4"/>
    <w:rsid w:val="00FB0B3D"/>
    <w:rsid w:val="00FB46F5"/>
    <w:rsid w:val="00FB5986"/>
    <w:rsid w:val="00FC17FA"/>
    <w:rsid w:val="00FC2991"/>
    <w:rsid w:val="00FC31D5"/>
    <w:rsid w:val="00FC4504"/>
    <w:rsid w:val="00FC4551"/>
    <w:rsid w:val="00FC575E"/>
    <w:rsid w:val="00FD1FF1"/>
    <w:rsid w:val="00FD2395"/>
    <w:rsid w:val="00FD2479"/>
    <w:rsid w:val="00FD4B31"/>
    <w:rsid w:val="00FD573F"/>
    <w:rsid w:val="00FD5C96"/>
    <w:rsid w:val="00FE00A5"/>
    <w:rsid w:val="00FE52EA"/>
    <w:rsid w:val="00FE73C0"/>
    <w:rsid w:val="00FE7EF1"/>
    <w:rsid w:val="00FF03FA"/>
    <w:rsid w:val="00FF3341"/>
    <w:rsid w:val="00FF4EEC"/>
    <w:rsid w:val="00FF5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63A3"/>
  <w15:docId w15:val="{A76E98B5-FC57-4F67-B173-7E366686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C2"/>
    <w:pPr>
      <w:spacing w:after="0" w:line="240" w:lineRule="auto"/>
    </w:pPr>
    <w:rPr>
      <w:rFonts w:ascii="Tms Rmn" w:eastAsia="Times New Roman" w:hAnsi="Tms Rmn" w:cs="Times New Roman"/>
      <w:sz w:val="20"/>
      <w:szCs w:val="20"/>
      <w:lang w:val="en-GB"/>
    </w:rPr>
  </w:style>
  <w:style w:type="paragraph" w:styleId="Heading1">
    <w:name w:val="heading 1"/>
    <w:basedOn w:val="ListParagraph"/>
    <w:next w:val="Normal"/>
    <w:link w:val="Heading1Char"/>
    <w:uiPriority w:val="9"/>
    <w:qFormat/>
    <w:rsid w:val="000F06C2"/>
    <w:pPr>
      <w:numPr>
        <w:numId w:val="3"/>
      </w:numPr>
      <w:spacing w:before="120" w:after="120"/>
      <w:contextualSpacing w:val="0"/>
      <w:jc w:val="both"/>
      <w:outlineLvl w:val="0"/>
    </w:pPr>
    <w:rPr>
      <w:rFonts w:asciiTheme="minorHAnsi" w:eastAsia="Calibri" w:hAnsiTheme="minorHAnsi" w:cstheme="minorHAnsi"/>
      <w:b/>
      <w:bCs/>
      <w:color w:val="000000" w:themeColor="tex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6C2"/>
    <w:rPr>
      <w:rFonts w:eastAsia="Calibri" w:cstheme="minorHAnsi"/>
      <w:b/>
      <w:bCs/>
      <w:color w:val="000000" w:themeColor="text1"/>
      <w:lang w:val="en-US"/>
    </w:rPr>
  </w:style>
  <w:style w:type="paragraph" w:customStyle="1" w:styleId="Boxes">
    <w:name w:val="Boxes"/>
    <w:basedOn w:val="Normal"/>
    <w:rsid w:val="000F06C2"/>
    <w:pPr>
      <w:keepNext/>
      <w:keepLines/>
      <w:tabs>
        <w:tab w:val="left" w:pos="1080"/>
      </w:tabs>
      <w:spacing w:before="120"/>
    </w:pPr>
    <w:rPr>
      <w:rFonts w:ascii="Times New Roman Bold" w:hAnsi="Times New Roman Bold"/>
      <w:b/>
      <w:sz w:val="24"/>
      <w:lang w:val="en-US"/>
    </w:rPr>
  </w:style>
  <w:style w:type="paragraph" w:customStyle="1" w:styleId="BodyText21">
    <w:name w:val="Body Text 21"/>
    <w:basedOn w:val="Normal"/>
    <w:rsid w:val="000F06C2"/>
    <w:pPr>
      <w:jc w:val="both"/>
    </w:pPr>
    <w:rPr>
      <w:rFonts w:ascii="Times New Roman" w:hAnsi="Times New Roman"/>
      <w:sz w:val="24"/>
      <w:lang w:val="en-US"/>
    </w:rPr>
  </w:style>
  <w:style w:type="paragraph" w:styleId="PlainText">
    <w:name w:val="Plain Text"/>
    <w:basedOn w:val="Normal"/>
    <w:link w:val="PlainTextChar"/>
    <w:rsid w:val="000F06C2"/>
    <w:rPr>
      <w:rFonts w:ascii="Courier New" w:hAnsi="Courier New"/>
      <w:lang w:val="en-AU" w:eastAsia="en-GB"/>
    </w:rPr>
  </w:style>
  <w:style w:type="character" w:customStyle="1" w:styleId="PlainTextChar">
    <w:name w:val="Plain Text Char"/>
    <w:basedOn w:val="DefaultParagraphFont"/>
    <w:link w:val="PlainText"/>
    <w:rsid w:val="000F06C2"/>
    <w:rPr>
      <w:rFonts w:ascii="Courier New" w:eastAsia="Times New Roman" w:hAnsi="Courier New" w:cs="Times New Roman"/>
      <w:sz w:val="20"/>
      <w:szCs w:val="20"/>
      <w:lang w:val="en-AU" w:eastAsia="en-GB"/>
    </w:rPr>
  </w:style>
  <w:style w:type="paragraph" w:styleId="ListParagraph">
    <w:name w:val="List Paragraph"/>
    <w:aliases w:val="Bullets,Dot pt,F5 List Paragraph,List Paragraph1,No Spacing1,List Paragraph Char Char Char,Indicator Text,Numbered Para 1,Bullet 1,Bullet Points,MAIN CONTENT,Párrafo de lista,List Paragraph2,Normal numbered,L,Colorful List - Accent 11"/>
    <w:basedOn w:val="Normal"/>
    <w:link w:val="ListParagraphChar"/>
    <w:uiPriority w:val="34"/>
    <w:qFormat/>
    <w:rsid w:val="000F06C2"/>
    <w:pPr>
      <w:ind w:left="720"/>
      <w:contextualSpacing/>
    </w:pPr>
  </w:style>
  <w:style w:type="paragraph" w:styleId="BalloonText">
    <w:name w:val="Balloon Text"/>
    <w:basedOn w:val="Normal"/>
    <w:link w:val="BalloonTextChar"/>
    <w:uiPriority w:val="99"/>
    <w:semiHidden/>
    <w:unhideWhenUsed/>
    <w:rsid w:val="008B0528"/>
    <w:rPr>
      <w:rFonts w:ascii="Tahoma" w:hAnsi="Tahoma" w:cs="Tahoma"/>
      <w:sz w:val="16"/>
      <w:szCs w:val="16"/>
    </w:rPr>
  </w:style>
  <w:style w:type="character" w:customStyle="1" w:styleId="BalloonTextChar">
    <w:name w:val="Balloon Text Char"/>
    <w:basedOn w:val="DefaultParagraphFont"/>
    <w:link w:val="BalloonText"/>
    <w:uiPriority w:val="99"/>
    <w:semiHidden/>
    <w:rsid w:val="008B0528"/>
    <w:rPr>
      <w:rFonts w:ascii="Tahoma" w:eastAsia="Times New Roman" w:hAnsi="Tahoma" w:cs="Tahoma"/>
      <w:sz w:val="16"/>
      <w:szCs w:val="16"/>
      <w:lang w:val="en-ZA"/>
    </w:rPr>
  </w:style>
  <w:style w:type="paragraph" w:customStyle="1" w:styleId="Default">
    <w:name w:val="Default"/>
    <w:qFormat/>
    <w:rsid w:val="003609ED"/>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A26AB6"/>
  </w:style>
  <w:style w:type="character" w:customStyle="1" w:styleId="FootnoteTextChar">
    <w:name w:val="Footnote Text Char"/>
    <w:basedOn w:val="DefaultParagraphFont"/>
    <w:link w:val="FootnoteText"/>
    <w:uiPriority w:val="99"/>
    <w:semiHidden/>
    <w:rsid w:val="00A26AB6"/>
    <w:rPr>
      <w:rFonts w:ascii="Tms Rmn" w:eastAsia="Times New Roman" w:hAnsi="Tms Rmn" w:cs="Times New Roman"/>
      <w:sz w:val="20"/>
      <w:szCs w:val="20"/>
      <w:lang w:val="en-GB"/>
    </w:rPr>
  </w:style>
  <w:style w:type="character" w:styleId="FootnoteReference">
    <w:name w:val="footnote reference"/>
    <w:basedOn w:val="DefaultParagraphFont"/>
    <w:uiPriority w:val="99"/>
    <w:semiHidden/>
    <w:unhideWhenUsed/>
    <w:rsid w:val="00A26AB6"/>
    <w:rPr>
      <w:vertAlign w:val="superscript"/>
    </w:rPr>
  </w:style>
  <w:style w:type="character" w:customStyle="1" w:styleId="ListParagraphChar">
    <w:name w:val="List Paragraph Char"/>
    <w:aliases w:val="Bullets Char,Dot pt Char,F5 List Paragraph Char,List Paragraph1 Char,No Spacing1 Char,List Paragraph Char Char Char Char,Indicator Text Char,Numbered Para 1 Char,Bullet 1 Char,Bullet Points Char,MAIN CONTENT Char,List Paragraph2 Char"/>
    <w:link w:val="ListParagraph"/>
    <w:uiPriority w:val="34"/>
    <w:qFormat/>
    <w:rsid w:val="008E5E96"/>
    <w:rPr>
      <w:rFonts w:ascii="Tms Rmn" w:eastAsia="Times New Roman" w:hAnsi="Tms Rmn" w:cs="Times New Roman"/>
      <w:sz w:val="20"/>
      <w:szCs w:val="20"/>
      <w:lang w:val="en-GB"/>
    </w:rPr>
  </w:style>
  <w:style w:type="character" w:styleId="CommentReference">
    <w:name w:val="annotation reference"/>
    <w:basedOn w:val="DefaultParagraphFont"/>
    <w:uiPriority w:val="99"/>
    <w:semiHidden/>
    <w:unhideWhenUsed/>
    <w:rsid w:val="000F73D5"/>
    <w:rPr>
      <w:sz w:val="16"/>
      <w:szCs w:val="16"/>
    </w:rPr>
  </w:style>
  <w:style w:type="paragraph" w:styleId="CommentText">
    <w:name w:val="annotation text"/>
    <w:basedOn w:val="Normal"/>
    <w:link w:val="CommentTextChar"/>
    <w:uiPriority w:val="99"/>
    <w:unhideWhenUsed/>
    <w:rsid w:val="000F73D5"/>
  </w:style>
  <w:style w:type="character" w:customStyle="1" w:styleId="CommentTextChar">
    <w:name w:val="Comment Text Char"/>
    <w:basedOn w:val="DefaultParagraphFont"/>
    <w:link w:val="CommentText"/>
    <w:uiPriority w:val="99"/>
    <w:rsid w:val="000F73D5"/>
    <w:rPr>
      <w:rFonts w:ascii="Tms Rmn" w:eastAsia="Times New Roman" w:hAnsi="Tms Rm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F73D5"/>
    <w:rPr>
      <w:b/>
      <w:bCs/>
    </w:rPr>
  </w:style>
  <w:style w:type="character" w:customStyle="1" w:styleId="CommentSubjectChar">
    <w:name w:val="Comment Subject Char"/>
    <w:basedOn w:val="CommentTextChar"/>
    <w:link w:val="CommentSubject"/>
    <w:uiPriority w:val="99"/>
    <w:semiHidden/>
    <w:rsid w:val="000F73D5"/>
    <w:rPr>
      <w:rFonts w:ascii="Tms Rmn" w:eastAsia="Times New Roman" w:hAnsi="Tms Rmn" w:cs="Times New Roman"/>
      <w:b/>
      <w:bCs/>
      <w:sz w:val="20"/>
      <w:szCs w:val="20"/>
      <w:lang w:val="en-GB"/>
    </w:rPr>
  </w:style>
  <w:style w:type="paragraph" w:styleId="Revision">
    <w:name w:val="Revision"/>
    <w:hidden/>
    <w:uiPriority w:val="99"/>
    <w:semiHidden/>
    <w:rsid w:val="005917F8"/>
    <w:pPr>
      <w:spacing w:after="0" w:line="240" w:lineRule="auto"/>
    </w:pPr>
    <w:rPr>
      <w:rFonts w:ascii="Tms Rmn" w:eastAsia="Times New Roman" w:hAnsi="Tms Rmn" w:cs="Times New Roman"/>
      <w:sz w:val="20"/>
      <w:szCs w:val="20"/>
      <w:lang w:val="en-GB"/>
    </w:rPr>
  </w:style>
  <w:style w:type="paragraph" w:styleId="NoSpacing">
    <w:name w:val="No Spacing"/>
    <w:uiPriority w:val="1"/>
    <w:qFormat/>
    <w:rsid w:val="003060BA"/>
    <w:pPr>
      <w:spacing w:after="0" w:line="240" w:lineRule="auto"/>
    </w:pPr>
    <w:rPr>
      <w:rFonts w:ascii="Tms Rmn" w:eastAsia="Times New Roman" w:hAnsi="Tms Rmn" w:cs="Times New Roman"/>
      <w:sz w:val="20"/>
      <w:szCs w:val="20"/>
      <w:lang w:val="en-GB"/>
    </w:rPr>
  </w:style>
  <w:style w:type="character" w:styleId="Hyperlink">
    <w:name w:val="Hyperlink"/>
    <w:basedOn w:val="DefaultParagraphFont"/>
    <w:uiPriority w:val="99"/>
    <w:unhideWhenUsed/>
    <w:rsid w:val="009C2D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commission.europa.eu%2Ffunding-tenders%2Fprocedures-guidelines-tenders%2Finformation-contractors-and-beneficiaries%2Fexchange-rate-inforeuro_en&amp;data=05%7C02%7Cm.ekhator%40idea.int%7C5d36436dee6a429066ea08dc7fd7a69f%7C40f2f3b3295a4dc3b356e57f3a7d4759%7C0%7C0%7C638525811416295230%7CUnknown%7CTWFpbGZsb3d8eyJWIjoiMC4wLjAwMDAiLCJQIjoiV2luMzIiLCJBTiI6Ik1haWwiLCJXVCI6Mn0%3D%7C0%7C%7C%7C&amp;sdata=pOpSPXCkuCWCr19NmnhR1hYuAhBmFbu%2BBRegWOHr2Mo%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c4863411-caf4-4f1b-848c-4116fd5ba8c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80CBA58484EA4FA33855D41CD2FEDB" ma:contentTypeVersion="15" ma:contentTypeDescription="Create a new document." ma:contentTypeScope="" ma:versionID="664eea63642f4fc3703e8ba4842bfe48">
  <xsd:schema xmlns:xsd="http://www.w3.org/2001/XMLSchema" xmlns:xs="http://www.w3.org/2001/XMLSchema" xmlns:p="http://schemas.microsoft.com/office/2006/metadata/properties" xmlns:ns3="c4863411-caf4-4f1b-848c-4116fd5ba8ce" xmlns:ns4="f516f3e3-462d-4fa9-80dd-2c77cf58c5be" targetNamespace="http://schemas.microsoft.com/office/2006/metadata/properties" ma:root="true" ma:fieldsID="44b1d857226e4de825d7b1a061e85541" ns3:_="" ns4:_="">
    <xsd:import namespace="c4863411-caf4-4f1b-848c-4116fd5ba8ce"/>
    <xsd:import namespace="f516f3e3-462d-4fa9-80dd-2c77cf58c5be"/>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SystemTags" minOccurs="0"/>
                <xsd:element ref="ns4:SharedWithUsers" minOccurs="0"/>
                <xsd:element ref="ns4:SharedWithDetails" minOccurs="0"/>
                <xsd:element ref="ns4:SharingHintHash"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63411-caf4-4f1b-848c-4116fd5ba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16f3e3-462d-4fa9-80dd-2c77cf58c5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672AD5-432D-417B-B716-600F7AF25DA3}">
  <ds:schemaRefs>
    <ds:schemaRef ds:uri="http://schemas.openxmlformats.org/officeDocument/2006/bibliography"/>
  </ds:schemaRefs>
</ds:datastoreItem>
</file>

<file path=customXml/itemProps2.xml><?xml version="1.0" encoding="utf-8"?>
<ds:datastoreItem xmlns:ds="http://schemas.openxmlformats.org/officeDocument/2006/customXml" ds:itemID="{A979D55B-8B1F-40BD-9F13-17F4F3DCD84F}">
  <ds:schemaRefs>
    <ds:schemaRef ds:uri="http://schemas.microsoft.com/office/2006/metadata/properties"/>
    <ds:schemaRef ds:uri="http://schemas.microsoft.com/office/infopath/2007/PartnerControls"/>
    <ds:schemaRef ds:uri="c4863411-caf4-4f1b-848c-4116fd5ba8ce"/>
  </ds:schemaRefs>
</ds:datastoreItem>
</file>

<file path=customXml/itemProps3.xml><?xml version="1.0" encoding="utf-8"?>
<ds:datastoreItem xmlns:ds="http://schemas.openxmlformats.org/officeDocument/2006/customXml" ds:itemID="{E0ED37B9-A859-4DE0-8B10-60496F3918FF}">
  <ds:schemaRefs>
    <ds:schemaRef ds:uri="http://schemas.microsoft.com/sharepoint/v3/contenttype/forms"/>
  </ds:schemaRefs>
</ds:datastoreItem>
</file>

<file path=customXml/itemProps4.xml><?xml version="1.0" encoding="utf-8"?>
<ds:datastoreItem xmlns:ds="http://schemas.openxmlformats.org/officeDocument/2006/customXml" ds:itemID="{BBBFDE2C-2142-4397-9F55-60F7F493B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63411-caf4-4f1b-848c-4116fd5ba8ce"/>
    <ds:schemaRef ds:uri="f516f3e3-462d-4fa9-80dd-2c77cf58c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0f2f3b3-295a-4dc3-b356-e57f3a7d4759}" enabled="0" method="" siteId="{40f2f3b3-295a-4dc3-b356-e57f3a7d4759}" removed="1"/>
</clbl:labelList>
</file>

<file path=docProps/app.xml><?xml version="1.0" encoding="utf-8"?>
<Properties xmlns="http://schemas.openxmlformats.org/officeDocument/2006/extended-properties" xmlns:vt="http://schemas.openxmlformats.org/officeDocument/2006/docPropsVTypes">
  <Template>Normal</Template>
  <TotalTime>1</TotalTime>
  <Pages>12</Pages>
  <Words>5297</Words>
  <Characters>30196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Rowley</dc:creator>
  <cp:lastModifiedBy>Aubrey Millones</cp:lastModifiedBy>
  <cp:revision>2</cp:revision>
  <dcterms:created xsi:type="dcterms:W3CDTF">2024-06-27T09:52:00Z</dcterms:created>
  <dcterms:modified xsi:type="dcterms:W3CDTF">2024-06-27T09:52:00Z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0x0101005C80CBA58484EA4FA33855D41CD2FEDB</vt:lpwstr>
  </property>
</Properties>
</file>