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895C" w14:textId="4FEBA1F9" w:rsidR="00531AE3" w:rsidRPr="000B44E9" w:rsidRDefault="00531AE3" w:rsidP="00272C2E">
      <w:pPr>
        <w:pStyle w:val="Heading1"/>
        <w:numPr>
          <w:ilvl w:val="0"/>
          <w:numId w:val="0"/>
        </w:numPr>
        <w:spacing w:before="0" w:after="0" w:line="360" w:lineRule="auto"/>
        <w:ind w:left="360" w:hanging="360"/>
        <w:rPr>
          <w:b w:val="0"/>
          <w:bCs w:val="0"/>
          <w:sz w:val="20"/>
          <w:szCs w:val="20"/>
        </w:rPr>
      </w:pPr>
      <w:bookmarkStart w:id="0" w:name="_Toc62730389"/>
      <w:r w:rsidRPr="000B44E9">
        <w:rPr>
          <w:sz w:val="20"/>
          <w:szCs w:val="20"/>
        </w:rPr>
        <w:t>Declaration</w:t>
      </w:r>
      <w:r w:rsidRPr="000B44E9">
        <w:rPr>
          <w:noProof/>
          <w:sz w:val="20"/>
          <w:szCs w:val="20"/>
        </w:rPr>
        <w:t xml:space="preserve"> on honour on exclusion criteria and selection criteria for tenders</w:t>
      </w:r>
      <w:bookmarkEnd w:id="0"/>
      <w:r w:rsidR="000B44E9" w:rsidRPr="000B44E9">
        <w:rPr>
          <w:noProof/>
          <w:sz w:val="20"/>
          <w:szCs w:val="20"/>
        </w:rPr>
        <w:t xml:space="preserve"> and restricted competitions</w:t>
      </w:r>
    </w:p>
    <w:p w14:paraId="3C4660FE" w14:textId="77777777" w:rsidR="00531AE3" w:rsidRPr="00ED4E04" w:rsidRDefault="00531AE3" w:rsidP="00531AE3">
      <w:pPr>
        <w:spacing w:before="12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The undersigned ………………………………………………………,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531AE3" w:rsidRPr="00ED4E04" w14:paraId="5850393D" w14:textId="77777777" w:rsidTr="00E24EA5">
        <w:tc>
          <w:tcPr>
            <w:tcW w:w="3936" w:type="dxa"/>
            <w:shd w:val="clear" w:color="auto" w:fill="auto"/>
          </w:tcPr>
          <w:p w14:paraId="7303D08E"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natural persons</w:t>
            </w:r>
            <w:r w:rsidRPr="00ED4E04">
              <w:rPr>
                <w:rFonts w:asciiTheme="minorHAnsi" w:hAnsiTheme="minorHAnsi" w:cstheme="minorHAnsi"/>
                <w:noProof/>
                <w:color w:val="000000" w:themeColor="text1"/>
                <w:sz w:val="22"/>
                <w:szCs w:val="22"/>
              </w:rPr>
              <w:t>) himself or herself</w:t>
            </w:r>
          </w:p>
        </w:tc>
        <w:tc>
          <w:tcPr>
            <w:tcW w:w="5811" w:type="dxa"/>
            <w:shd w:val="clear" w:color="auto" w:fill="auto"/>
          </w:tcPr>
          <w:p w14:paraId="7464C115"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legal persons</w:t>
            </w:r>
            <w:r w:rsidRPr="00ED4E04">
              <w:rPr>
                <w:rFonts w:asciiTheme="minorHAnsi" w:hAnsiTheme="minorHAnsi" w:cstheme="minorHAnsi"/>
                <w:noProof/>
                <w:color w:val="000000" w:themeColor="text1"/>
                <w:sz w:val="22"/>
                <w:szCs w:val="22"/>
              </w:rPr>
              <w:t xml:space="preserve">) the following legal person: </w:t>
            </w:r>
          </w:p>
        </w:tc>
      </w:tr>
      <w:tr w:rsidR="00531AE3" w:rsidRPr="00ED4E04" w14:paraId="42D8B513" w14:textId="77777777" w:rsidTr="00E24EA5">
        <w:tc>
          <w:tcPr>
            <w:tcW w:w="3936" w:type="dxa"/>
            <w:shd w:val="clear" w:color="auto" w:fill="auto"/>
          </w:tcPr>
          <w:p w14:paraId="18B0C7AF" w14:textId="77777777" w:rsidR="00531AE3" w:rsidRPr="00ED4E04" w:rsidRDefault="00531AE3" w:rsidP="00E24EA5">
            <w:pPr>
              <w:jc w:val="both"/>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ID or passport number: </w:t>
            </w:r>
          </w:p>
          <w:p w14:paraId="50E934FA" w14:textId="77777777" w:rsidR="00531AE3" w:rsidRPr="00ED4E04" w:rsidRDefault="00531AE3" w:rsidP="00E24EA5">
            <w:pPr>
              <w:jc w:val="both"/>
              <w:rPr>
                <w:rFonts w:asciiTheme="minorHAnsi" w:hAnsiTheme="minorHAnsi" w:cstheme="minorHAnsi"/>
                <w:noProof/>
                <w:color w:val="000000" w:themeColor="text1"/>
                <w:sz w:val="22"/>
                <w:szCs w:val="22"/>
              </w:rPr>
            </w:pPr>
          </w:p>
        </w:tc>
        <w:tc>
          <w:tcPr>
            <w:tcW w:w="5811" w:type="dxa"/>
            <w:shd w:val="clear" w:color="auto" w:fill="auto"/>
          </w:tcPr>
          <w:p w14:paraId="1DA241B3"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Full official name:</w:t>
            </w:r>
          </w:p>
          <w:p w14:paraId="74BF3290" w14:textId="77777777" w:rsidR="00531AE3" w:rsidRPr="00ED4E04" w:rsidRDefault="00531AE3" w:rsidP="00E24EA5">
            <w:pPr>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Official legal form: </w:t>
            </w:r>
          </w:p>
          <w:p w14:paraId="6603A38A"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Statutory registration number</w:t>
            </w:r>
            <w:r w:rsidRPr="00ED4E04">
              <w:rPr>
                <w:rFonts w:asciiTheme="minorHAnsi" w:hAnsiTheme="minorHAnsi" w:cstheme="minorHAnsi"/>
                <w:b/>
                <w:color w:val="000000" w:themeColor="text1"/>
                <w:sz w:val="22"/>
                <w:szCs w:val="22"/>
              </w:rPr>
              <w:t xml:space="preserve">: </w:t>
            </w:r>
          </w:p>
          <w:p w14:paraId="34A5CE42"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 xml:space="preserve">Full official address: </w:t>
            </w:r>
          </w:p>
          <w:p w14:paraId="57E68DBF" w14:textId="77777777" w:rsidR="00531AE3" w:rsidRPr="00ED4E04" w:rsidRDefault="00531AE3" w:rsidP="00E24EA5">
            <w:pPr>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VAT registration number: </w:t>
            </w:r>
          </w:p>
        </w:tc>
      </w:tr>
    </w:tbl>
    <w:p w14:paraId="0EA767D5" w14:textId="77777777" w:rsidR="00531AE3" w:rsidRPr="00ED4E04" w:rsidRDefault="00531AE3" w:rsidP="00531AE3">
      <w:pPr>
        <w:spacing w:before="40" w:after="40"/>
        <w:jc w:val="both"/>
        <w:rPr>
          <w:rFonts w:asciiTheme="minorHAnsi" w:hAnsiTheme="minorHAnsi" w:cstheme="minorHAnsi"/>
          <w:noProof/>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0AC7EE71" w14:textId="77777777" w:rsidTr="00E24EA5">
        <w:tc>
          <w:tcPr>
            <w:tcW w:w="9756" w:type="dxa"/>
            <w:gridSpan w:val="3"/>
            <w:shd w:val="clear" w:color="auto" w:fill="D0CECE" w:themeFill="background2" w:themeFillShade="E6"/>
          </w:tcPr>
          <w:p w14:paraId="47470642" w14:textId="27D2093D"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sz w:val="22"/>
                <w:szCs w:val="22"/>
              </w:rPr>
            </w:pPr>
            <w:r w:rsidRPr="00ED4E04">
              <w:rPr>
                <w:rFonts w:asciiTheme="minorHAnsi" w:hAnsiTheme="minorHAnsi" w:cstheme="minorHAnsi"/>
                <w:b/>
                <w:bCs/>
                <w:noProof/>
                <w:color w:val="000000" w:themeColor="text1"/>
                <w:sz w:val="22"/>
                <w:szCs w:val="22"/>
              </w:rPr>
              <w:t xml:space="preserve"> declares whether the above-mentioned </w:t>
            </w:r>
            <w:r w:rsidR="00BA0C87">
              <w:rPr>
                <w:rFonts w:asciiTheme="minorHAnsi" w:hAnsiTheme="minorHAnsi" w:cstheme="minorHAnsi"/>
                <w:b/>
                <w:bCs/>
                <w:noProof/>
                <w:color w:val="000000" w:themeColor="text1"/>
                <w:sz w:val="22"/>
                <w:szCs w:val="22"/>
              </w:rPr>
              <w:t>service provider</w:t>
            </w:r>
            <w:r w:rsidRPr="00ED4E04">
              <w:rPr>
                <w:rFonts w:asciiTheme="minorHAnsi" w:hAnsiTheme="minorHAnsi" w:cstheme="minorHAnsi"/>
                <w:b/>
                <w:bCs/>
                <w:noProof/>
                <w:color w:val="000000" w:themeColor="text1"/>
                <w:sz w:val="22"/>
                <w:szCs w:val="22"/>
              </w:rPr>
              <w:t xml:space="preserve"> is in one of the following situations or not:</w:t>
            </w:r>
          </w:p>
        </w:tc>
      </w:tr>
      <w:tr w:rsidR="00531AE3" w:rsidRPr="00ED4E04" w14:paraId="400A5D51" w14:textId="77777777" w:rsidTr="00E24EA5">
        <w:tc>
          <w:tcPr>
            <w:tcW w:w="8472" w:type="dxa"/>
            <w:shd w:val="clear" w:color="auto" w:fill="auto"/>
            <w:vAlign w:val="center"/>
          </w:tcPr>
          <w:p w14:paraId="33131E13" w14:textId="168878C2" w:rsidR="00531AE3" w:rsidRPr="00ED4E04" w:rsidRDefault="00531AE3" w:rsidP="00E24EA5">
            <w:pPr>
              <w:spacing w:before="120" w:after="120"/>
              <w:jc w:val="center"/>
              <w:rPr>
                <w:rFonts w:asciiTheme="minorHAnsi" w:hAnsiTheme="minorHAnsi" w:cstheme="minorHAnsi"/>
                <w:smallCaps/>
                <w:noProof/>
                <w:color w:val="000000" w:themeColor="text1"/>
                <w:sz w:val="22"/>
                <w:szCs w:val="22"/>
              </w:rPr>
            </w:pPr>
            <w:r w:rsidRPr="00ED4E04">
              <w:rPr>
                <w:rFonts w:asciiTheme="minorHAnsi" w:hAnsiTheme="minorHAnsi" w:cstheme="minorHAnsi"/>
                <w:b/>
                <w:smallCaps/>
                <w:noProof/>
                <w:color w:val="000000" w:themeColor="text1"/>
                <w:sz w:val="22"/>
                <w:szCs w:val="22"/>
              </w:rPr>
              <w:t xml:space="preserve">Situation of exclusion concerning the </w:t>
            </w:r>
            <w:r w:rsidR="00BA0C87">
              <w:rPr>
                <w:rFonts w:asciiTheme="minorHAnsi" w:hAnsiTheme="minorHAnsi" w:cstheme="minorHAnsi"/>
                <w:b/>
                <w:smallCaps/>
                <w:noProof/>
                <w:color w:val="000000" w:themeColor="text1"/>
                <w:sz w:val="22"/>
                <w:szCs w:val="22"/>
              </w:rPr>
              <w:t>service provider</w:t>
            </w:r>
          </w:p>
        </w:tc>
        <w:tc>
          <w:tcPr>
            <w:tcW w:w="670" w:type="dxa"/>
            <w:shd w:val="clear" w:color="auto" w:fill="auto"/>
          </w:tcPr>
          <w:p w14:paraId="7F757B2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590215C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0ABBAD2A" w14:textId="77777777" w:rsidTr="00E24EA5">
        <w:tc>
          <w:tcPr>
            <w:tcW w:w="8472" w:type="dxa"/>
            <w:shd w:val="clear" w:color="auto" w:fill="auto"/>
          </w:tcPr>
          <w:p w14:paraId="68AAC716"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shd w:val="clear" w:color="auto" w:fill="auto"/>
          </w:tcPr>
          <w:p w14:paraId="7AA48EF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60CF91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2CDDB23" w14:textId="77777777" w:rsidTr="00E24EA5">
        <w:tc>
          <w:tcPr>
            <w:tcW w:w="8472" w:type="dxa"/>
            <w:shd w:val="clear" w:color="auto" w:fill="auto"/>
          </w:tcPr>
          <w:p w14:paraId="5CEEC945"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shd w:val="clear" w:color="auto" w:fill="auto"/>
          </w:tcPr>
          <w:p w14:paraId="4FAC51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0CFE69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875FBCB" w14:textId="77777777" w:rsidTr="00E24EA5">
        <w:tc>
          <w:tcPr>
            <w:tcW w:w="8472" w:type="dxa"/>
            <w:shd w:val="clear" w:color="auto" w:fill="auto"/>
          </w:tcPr>
          <w:p w14:paraId="0E5CB4F8"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Pr="00ED4E04">
              <w:rPr>
                <w:rFonts w:asciiTheme="minorHAnsi" w:hAnsiTheme="minorHAnsi" w:cstheme="minorHAnsi"/>
                <w:color w:val="000000" w:themeColor="text1"/>
                <w:sz w:val="22"/>
                <w:szCs w:val="22"/>
              </w:rPr>
              <w:t>credibility</w:t>
            </w:r>
            <w:r w:rsidRPr="00ED4E04">
              <w:rPr>
                <w:rFonts w:asciiTheme="minorHAnsi" w:hAnsiTheme="minorHAnsi" w:cstheme="minorHAnsi"/>
                <w:noProof/>
                <w:color w:val="000000" w:themeColor="text1"/>
                <w:sz w:val="22"/>
                <w:szCs w:val="22"/>
              </w:rPr>
              <w:t xml:space="preserve"> where such conduct denotes wrongful intent or gross negligence, including, in particular, any of the following:</w:t>
            </w:r>
          </w:p>
        </w:tc>
        <w:tc>
          <w:tcPr>
            <w:tcW w:w="1284" w:type="dxa"/>
            <w:gridSpan w:val="2"/>
            <w:shd w:val="clear" w:color="auto" w:fill="auto"/>
          </w:tcPr>
          <w:p w14:paraId="15974D1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1F4B20C3" w14:textId="77777777" w:rsidTr="00E24EA5">
        <w:tc>
          <w:tcPr>
            <w:tcW w:w="8472" w:type="dxa"/>
            <w:shd w:val="clear" w:color="auto" w:fill="auto"/>
          </w:tcPr>
          <w:p w14:paraId="114985AC"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w:t>
            </w:r>
            <w:proofErr w:type="spellStart"/>
            <w:r w:rsidRPr="00ED4E04">
              <w:rPr>
                <w:rFonts w:asciiTheme="minorHAnsi" w:hAnsiTheme="minorHAnsi" w:cstheme="minorHAnsi"/>
                <w:color w:val="000000" w:themeColor="text1"/>
                <w:sz w:val="22"/>
                <w:szCs w:val="22"/>
              </w:rPr>
              <w:t>i</w:t>
            </w:r>
            <w:proofErr w:type="spellEnd"/>
            <w:r w:rsidRPr="00ED4E04">
              <w:rPr>
                <w:rFonts w:asciiTheme="minorHAnsi" w:hAnsiTheme="minorHAnsi" w:cstheme="minorHAnsi"/>
                <w:color w:val="000000" w:themeColor="text1"/>
                <w:sz w:val="22"/>
                <w:szCs w:val="22"/>
              </w:rPr>
              <w:t>) fraudulently or negligently misrepresenting information required for the verification of the absence of grounds for exclusion or the fulfilment of selection criteria or in the performance of a contract;</w:t>
            </w:r>
          </w:p>
        </w:tc>
        <w:tc>
          <w:tcPr>
            <w:tcW w:w="670" w:type="dxa"/>
            <w:shd w:val="clear" w:color="auto" w:fill="auto"/>
          </w:tcPr>
          <w:p w14:paraId="4C99D2A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43423B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1AE70A2E" w14:textId="77777777" w:rsidTr="00E24EA5">
        <w:tc>
          <w:tcPr>
            <w:tcW w:w="8472" w:type="dxa"/>
            <w:shd w:val="clear" w:color="auto" w:fill="auto"/>
          </w:tcPr>
          <w:p w14:paraId="2034A74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 entering into agreement with other persons with the aim of distorting competition;</w:t>
            </w:r>
          </w:p>
        </w:tc>
        <w:tc>
          <w:tcPr>
            <w:tcW w:w="670" w:type="dxa"/>
            <w:shd w:val="clear" w:color="auto" w:fill="auto"/>
          </w:tcPr>
          <w:p w14:paraId="1F02A28B"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3226E1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517DB5E" w14:textId="77777777" w:rsidTr="00E24EA5">
        <w:tc>
          <w:tcPr>
            <w:tcW w:w="8472" w:type="dxa"/>
            <w:shd w:val="clear" w:color="auto" w:fill="auto"/>
          </w:tcPr>
          <w:p w14:paraId="2C7E50A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(iii) violating intellectual property rights;</w:t>
            </w:r>
          </w:p>
        </w:tc>
        <w:tc>
          <w:tcPr>
            <w:tcW w:w="670" w:type="dxa"/>
            <w:shd w:val="clear" w:color="auto" w:fill="auto"/>
          </w:tcPr>
          <w:p w14:paraId="04E96E5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A39C3C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29E6847" w14:textId="77777777" w:rsidTr="00E24EA5">
        <w:tc>
          <w:tcPr>
            <w:tcW w:w="8472" w:type="dxa"/>
            <w:shd w:val="clear" w:color="auto" w:fill="auto"/>
          </w:tcPr>
          <w:p w14:paraId="5F478295"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(iv) attempting to influence the decision-making process of the contracting authority during the award procedure;</w:t>
            </w:r>
          </w:p>
        </w:tc>
        <w:tc>
          <w:tcPr>
            <w:tcW w:w="670" w:type="dxa"/>
            <w:shd w:val="clear" w:color="auto" w:fill="auto"/>
          </w:tcPr>
          <w:p w14:paraId="55697B6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AAEE5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16E2E79" w14:textId="77777777" w:rsidTr="00E24EA5">
        <w:tc>
          <w:tcPr>
            <w:tcW w:w="8472" w:type="dxa"/>
            <w:shd w:val="clear" w:color="auto" w:fill="auto"/>
          </w:tcPr>
          <w:p w14:paraId="021327F7"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lang w:eastAsia="en-GB"/>
              </w:rPr>
              <w:t xml:space="preserve">(v) attempting to obtain confidential information that may confer upon </w:t>
            </w:r>
            <w:proofErr w:type="gramStart"/>
            <w:r w:rsidRPr="00ED4E04">
              <w:rPr>
                <w:rFonts w:asciiTheme="minorHAnsi" w:hAnsiTheme="minorHAnsi" w:cstheme="minorHAnsi"/>
                <w:color w:val="000000" w:themeColor="text1"/>
                <w:sz w:val="22"/>
                <w:szCs w:val="22"/>
                <w:lang w:eastAsia="en-GB"/>
              </w:rPr>
              <w:t>it</w:t>
            </w:r>
            <w:proofErr w:type="gramEnd"/>
            <w:r w:rsidRPr="00ED4E04">
              <w:rPr>
                <w:rFonts w:asciiTheme="minorHAnsi" w:hAnsiTheme="minorHAnsi" w:cstheme="minorHAnsi"/>
                <w:color w:val="000000" w:themeColor="text1"/>
                <w:sz w:val="22"/>
                <w:szCs w:val="22"/>
                <w:lang w:eastAsia="en-GB"/>
              </w:rPr>
              <w:t xml:space="preserve"> undue advantages in the award procedure</w:t>
            </w:r>
            <w:r w:rsidRPr="00ED4E04">
              <w:rPr>
                <w:rFonts w:asciiTheme="minorHAnsi" w:hAnsiTheme="minorHAnsi" w:cstheme="minorHAnsi"/>
                <w:b/>
                <w:i/>
                <w:color w:val="000000" w:themeColor="text1"/>
                <w:sz w:val="22"/>
                <w:szCs w:val="22"/>
                <w:lang w:eastAsia="en-GB"/>
              </w:rPr>
              <w:t xml:space="preserve">; </w:t>
            </w:r>
          </w:p>
        </w:tc>
        <w:tc>
          <w:tcPr>
            <w:tcW w:w="670" w:type="dxa"/>
            <w:shd w:val="clear" w:color="auto" w:fill="auto"/>
          </w:tcPr>
          <w:p w14:paraId="33F0DC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3A51065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DDD6626" w14:textId="77777777" w:rsidTr="00E24EA5">
        <w:tc>
          <w:tcPr>
            <w:tcW w:w="8472" w:type="dxa"/>
            <w:shd w:val="clear" w:color="auto" w:fill="auto"/>
          </w:tcPr>
          <w:p w14:paraId="0AF9A822" w14:textId="77777777" w:rsidR="00531AE3" w:rsidRPr="00ED4E04" w:rsidRDefault="00531AE3" w:rsidP="00531AE3">
            <w:pPr>
              <w:pStyle w:val="Text1"/>
              <w:numPr>
                <w:ilvl w:val="0"/>
                <w:numId w:val="1"/>
              </w:numPr>
              <w:spacing w:before="40" w:after="40"/>
              <w:ind w:left="357" w:hanging="357"/>
              <w:rPr>
                <w:rFonts w:asciiTheme="minorHAnsi" w:hAnsiTheme="minorHAnsi" w:cstheme="minorHAnsi"/>
                <w:color w:val="000000" w:themeColor="text1"/>
                <w:sz w:val="22"/>
                <w:szCs w:val="22"/>
                <w:lang w:eastAsia="en-GB"/>
              </w:rPr>
            </w:pPr>
            <w:r w:rsidRPr="00ED4E04">
              <w:rPr>
                <w:rFonts w:asciiTheme="minorHAnsi" w:hAnsiTheme="minorHAnsi" w:cstheme="minorHAnsi"/>
                <w:noProof/>
                <w:color w:val="000000" w:themeColor="text1"/>
                <w:sz w:val="22"/>
                <w:szCs w:val="22"/>
              </w:rPr>
              <w:t>it has been established by a final judgement that the person is guilty of any of the following:</w:t>
            </w:r>
          </w:p>
        </w:tc>
        <w:tc>
          <w:tcPr>
            <w:tcW w:w="1284" w:type="dxa"/>
            <w:gridSpan w:val="2"/>
            <w:shd w:val="clear" w:color="auto" w:fill="auto"/>
          </w:tcPr>
          <w:p w14:paraId="26B3E17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08325152" w14:textId="77777777" w:rsidTr="00E24EA5">
        <w:tc>
          <w:tcPr>
            <w:tcW w:w="8472" w:type="dxa"/>
            <w:shd w:val="clear" w:color="auto" w:fill="auto"/>
          </w:tcPr>
          <w:p w14:paraId="11A4AA6E"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w:t>
            </w:r>
            <w:proofErr w:type="spellStart"/>
            <w:r w:rsidRPr="00ED4E04">
              <w:rPr>
                <w:rFonts w:asciiTheme="minorHAnsi" w:hAnsiTheme="minorHAnsi" w:cstheme="minorHAnsi"/>
                <w:color w:val="000000" w:themeColor="text1"/>
                <w:sz w:val="22"/>
                <w:szCs w:val="22"/>
              </w:rPr>
              <w:t>i</w:t>
            </w:r>
            <w:proofErr w:type="spellEnd"/>
            <w:r w:rsidRPr="00ED4E04">
              <w:rPr>
                <w:rFonts w:asciiTheme="minorHAnsi" w:hAnsiTheme="minorHAnsi" w:cstheme="minorHAnsi"/>
                <w:color w:val="000000" w:themeColor="text1"/>
                <w:sz w:val="22"/>
                <w:szCs w:val="22"/>
              </w:rPr>
              <w:t>) fraud, within the meaning of Article 1 of the Convention on the protection of the European Communities' financial interests, drawn up by the Council Act of 26 July 1995;</w:t>
            </w:r>
          </w:p>
        </w:tc>
        <w:tc>
          <w:tcPr>
            <w:tcW w:w="670" w:type="dxa"/>
            <w:shd w:val="clear" w:color="auto" w:fill="auto"/>
          </w:tcPr>
          <w:p w14:paraId="752B03A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37A7F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BB2D917" w14:textId="77777777" w:rsidTr="00E24EA5">
        <w:tc>
          <w:tcPr>
            <w:tcW w:w="8472" w:type="dxa"/>
            <w:shd w:val="clear" w:color="auto" w:fill="auto"/>
          </w:tcPr>
          <w:p w14:paraId="0D6673EF"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w:t>
            </w:r>
            <w:r w:rsidRPr="00ED4E04">
              <w:rPr>
                <w:rFonts w:asciiTheme="minorHAnsi" w:hAnsiTheme="minorHAnsi" w:cstheme="minorHAnsi"/>
                <w:color w:val="000000" w:themeColor="text1"/>
                <w:sz w:val="22"/>
                <w:szCs w:val="22"/>
              </w:rPr>
              <w:lastRenderedPageBreak/>
              <w:t>country where the contracting authority is located, the country in which the person is established or the country of the performance of the contract;</w:t>
            </w:r>
          </w:p>
        </w:tc>
        <w:tc>
          <w:tcPr>
            <w:tcW w:w="670" w:type="dxa"/>
            <w:shd w:val="clear" w:color="auto" w:fill="auto"/>
          </w:tcPr>
          <w:p w14:paraId="2E7A53B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lastRenderedPageBreak/>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5E98C2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7080436" w14:textId="77777777" w:rsidTr="00E24EA5">
        <w:tc>
          <w:tcPr>
            <w:tcW w:w="8472" w:type="dxa"/>
            <w:shd w:val="clear" w:color="auto" w:fill="auto"/>
          </w:tcPr>
          <w:p w14:paraId="673EF2D0"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lang w:eastAsia="en-GB"/>
              </w:rPr>
              <w:t>(iii) participation in a criminal organisation, as defined in Article 2 of Council Framework Decision 2008/841/JHA;</w:t>
            </w:r>
          </w:p>
        </w:tc>
        <w:tc>
          <w:tcPr>
            <w:tcW w:w="670" w:type="dxa"/>
            <w:shd w:val="clear" w:color="auto" w:fill="auto"/>
          </w:tcPr>
          <w:p w14:paraId="74F5FCE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BF37CD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6B6E3D7" w14:textId="77777777" w:rsidTr="00E24EA5">
        <w:tc>
          <w:tcPr>
            <w:tcW w:w="8472" w:type="dxa"/>
            <w:shd w:val="clear" w:color="auto" w:fill="auto"/>
          </w:tcPr>
          <w:p w14:paraId="399684DA"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iv) </w:t>
            </w:r>
            <w:r w:rsidRPr="00ED4E04">
              <w:rPr>
                <w:rFonts w:asciiTheme="minorHAnsi" w:hAnsiTheme="minorHAnsi" w:cstheme="minorHAnsi"/>
                <w:bCs/>
                <w:iCs/>
                <w:color w:val="000000" w:themeColor="text1"/>
                <w:sz w:val="22"/>
                <w:szCs w:val="22"/>
              </w:rPr>
              <w:t>money laundering</w:t>
            </w:r>
            <w:r w:rsidRPr="00ED4E04">
              <w:rPr>
                <w:rFonts w:asciiTheme="minorHAnsi" w:hAnsiTheme="minorHAnsi" w:cstheme="minorHAnsi"/>
                <w:color w:val="000000" w:themeColor="text1"/>
                <w:sz w:val="22"/>
                <w:szCs w:val="22"/>
              </w:rPr>
              <w:t xml:space="preserve"> or</w:t>
            </w:r>
            <w:r w:rsidRPr="00ED4E04">
              <w:rPr>
                <w:rFonts w:asciiTheme="minorHAnsi" w:hAnsiTheme="minorHAnsi" w:cstheme="minorHAnsi"/>
                <w:bCs/>
                <w:iCs/>
                <w:color w:val="000000" w:themeColor="text1"/>
                <w:sz w:val="22"/>
                <w:szCs w:val="22"/>
              </w:rPr>
              <w:t xml:space="preserve"> terrorist financing,</w:t>
            </w:r>
            <w:r w:rsidRPr="00ED4E04">
              <w:rPr>
                <w:rFonts w:asciiTheme="minorHAnsi" w:hAnsiTheme="minorHAnsi" w:cstheme="minorHAnsi"/>
                <w:color w:val="000000" w:themeColor="text1"/>
                <w:sz w:val="22"/>
                <w:szCs w:val="22"/>
              </w:rPr>
              <w:t xml:space="preserve"> as defined in Article 1 of Directive 2005/60/EC of the European Parliament and of the Council;</w:t>
            </w:r>
          </w:p>
        </w:tc>
        <w:tc>
          <w:tcPr>
            <w:tcW w:w="670" w:type="dxa"/>
            <w:shd w:val="clear" w:color="auto" w:fill="auto"/>
          </w:tcPr>
          <w:p w14:paraId="5E7374F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5BE6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B4A7591" w14:textId="77777777" w:rsidTr="00E24EA5">
        <w:tc>
          <w:tcPr>
            <w:tcW w:w="8472" w:type="dxa"/>
            <w:shd w:val="clear" w:color="auto" w:fill="auto"/>
          </w:tcPr>
          <w:p w14:paraId="614FB5D3"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 </w:t>
            </w:r>
            <w:r w:rsidRPr="00ED4E04">
              <w:rPr>
                <w:rFonts w:asciiTheme="minorHAnsi" w:hAnsiTheme="minorHAnsi" w:cstheme="minorHAnsi"/>
                <w:bCs/>
                <w:iCs/>
                <w:color w:val="000000" w:themeColor="text1"/>
                <w:sz w:val="22"/>
                <w:szCs w:val="22"/>
              </w:rPr>
              <w:t>terrorist-related offences</w:t>
            </w:r>
            <w:r w:rsidRPr="00ED4E04">
              <w:rPr>
                <w:rFonts w:asciiTheme="minorHAnsi" w:hAnsiTheme="minorHAnsi" w:cstheme="minorHAnsi"/>
                <w:color w:val="000000" w:themeColor="text1"/>
                <w:sz w:val="22"/>
                <w:szCs w:val="22"/>
              </w:rPr>
              <w:t xml:space="preserve"> or offences linked to terrorist activities, as defined in Articles 1 and 3 of Council Framework Decision 2002/475/JHA, respectively, or inciting, aiding, </w:t>
            </w:r>
            <w:proofErr w:type="gramStart"/>
            <w:r w:rsidRPr="00ED4E04">
              <w:rPr>
                <w:rFonts w:asciiTheme="minorHAnsi" w:hAnsiTheme="minorHAnsi" w:cstheme="minorHAnsi"/>
                <w:color w:val="000000" w:themeColor="text1"/>
                <w:sz w:val="22"/>
                <w:szCs w:val="22"/>
              </w:rPr>
              <w:t>abetting</w:t>
            </w:r>
            <w:proofErr w:type="gramEnd"/>
            <w:r w:rsidRPr="00ED4E04">
              <w:rPr>
                <w:rFonts w:asciiTheme="minorHAnsi" w:hAnsiTheme="minorHAnsi" w:cstheme="minorHAnsi"/>
                <w:color w:val="000000" w:themeColor="text1"/>
                <w:sz w:val="22"/>
                <w:szCs w:val="22"/>
              </w:rPr>
              <w:t xml:space="preserve"> or attempting to commit such offences, as referred to in Article 4 of that Decision;</w:t>
            </w:r>
          </w:p>
        </w:tc>
        <w:tc>
          <w:tcPr>
            <w:tcW w:w="670" w:type="dxa"/>
            <w:shd w:val="clear" w:color="auto" w:fill="auto"/>
          </w:tcPr>
          <w:p w14:paraId="49FF50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62B7412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3903482" w14:textId="77777777" w:rsidTr="00E24EA5">
        <w:tc>
          <w:tcPr>
            <w:tcW w:w="8472" w:type="dxa"/>
            <w:shd w:val="clear" w:color="auto" w:fill="auto"/>
          </w:tcPr>
          <w:p w14:paraId="628D08B3"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(vi) </w:t>
            </w:r>
            <w:r w:rsidRPr="00ED4E04">
              <w:rPr>
                <w:rFonts w:asciiTheme="minorHAnsi" w:hAnsiTheme="minorHAnsi" w:cstheme="minorHAnsi"/>
                <w:bCs/>
                <w:iCs/>
                <w:color w:val="000000" w:themeColor="text1"/>
                <w:sz w:val="22"/>
                <w:szCs w:val="22"/>
              </w:rPr>
              <w:t>child labour or other forms of trafficking in human beings</w:t>
            </w:r>
            <w:r w:rsidRPr="00ED4E04">
              <w:rPr>
                <w:rFonts w:asciiTheme="minorHAnsi" w:hAnsiTheme="minorHAnsi" w:cstheme="minorHAnsi"/>
                <w:color w:val="000000" w:themeColor="text1"/>
                <w:sz w:val="22"/>
                <w:szCs w:val="22"/>
              </w:rPr>
              <w:t xml:space="preserve"> as defined in Article 2 of Directive 2011/36/EU of the European Parliament and of the Council;</w:t>
            </w:r>
          </w:p>
        </w:tc>
        <w:tc>
          <w:tcPr>
            <w:tcW w:w="670" w:type="dxa"/>
            <w:shd w:val="clear" w:color="auto" w:fill="auto"/>
          </w:tcPr>
          <w:p w14:paraId="5793B0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57F02A3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BAE2B89" w14:textId="77777777" w:rsidTr="00E24EA5">
        <w:tc>
          <w:tcPr>
            <w:tcW w:w="8472" w:type="dxa"/>
            <w:shd w:val="clear" w:color="auto" w:fill="auto"/>
          </w:tcPr>
          <w:p w14:paraId="3E3B1F5E"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7D2F1F3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3CD07BA"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82918E9" w14:textId="77777777" w:rsidTr="00E24EA5">
        <w:tc>
          <w:tcPr>
            <w:tcW w:w="8472" w:type="dxa"/>
            <w:shd w:val="clear" w:color="auto" w:fill="auto"/>
          </w:tcPr>
          <w:p w14:paraId="23C8ECC1"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it has been established by a final judgment or final administrative decision that the person has committed an irregularity within the meaning of Article 1(2) of Council Regulation (EC, Euratom) No 2988/95;</w:t>
            </w:r>
          </w:p>
        </w:tc>
        <w:tc>
          <w:tcPr>
            <w:tcW w:w="670" w:type="dxa"/>
            <w:shd w:val="clear" w:color="auto" w:fill="auto"/>
          </w:tcPr>
          <w:p w14:paraId="6E2F749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D99965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40A90686" w14:textId="77777777" w:rsidTr="00E24EA5">
        <w:tc>
          <w:tcPr>
            <w:tcW w:w="8472" w:type="dxa"/>
            <w:shd w:val="clear" w:color="auto" w:fill="auto"/>
          </w:tcPr>
          <w:p w14:paraId="5BADA146"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for the situations of grave professional misconduct, fraud, corruption, other criminal offences, significant deficiencies in the performance of the contract or irregularity, the applicant is subject to:</w:t>
            </w:r>
          </w:p>
          <w:p w14:paraId="2F10D35F"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w:t>
            </w:r>
            <w:proofErr w:type="gramStart"/>
            <w:r w:rsidRPr="00ED4E04">
              <w:rPr>
                <w:rFonts w:asciiTheme="minorHAnsi" w:hAnsiTheme="minorHAnsi" w:cstheme="minorHAnsi"/>
                <w:color w:val="000000" w:themeColor="text1"/>
                <w:sz w:val="22"/>
                <w:szCs w:val="22"/>
              </w:rPr>
              <w:t>body;</w:t>
            </w:r>
            <w:proofErr w:type="gramEnd"/>
          </w:p>
          <w:p w14:paraId="3389AE4B"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non-final administrative decisions which may include disciplinary measures taken by the competent supervisory body responsible for the verification of the application of standards of professional </w:t>
            </w:r>
            <w:proofErr w:type="gramStart"/>
            <w:r w:rsidRPr="00ED4E04">
              <w:rPr>
                <w:rFonts w:asciiTheme="minorHAnsi" w:hAnsiTheme="minorHAnsi" w:cstheme="minorHAnsi"/>
                <w:color w:val="000000" w:themeColor="text1"/>
                <w:sz w:val="22"/>
                <w:szCs w:val="22"/>
              </w:rPr>
              <w:t>ethics;</w:t>
            </w:r>
            <w:proofErr w:type="gramEnd"/>
          </w:p>
          <w:p w14:paraId="43F0315D"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decisions of the ECB, the EIB, the European Investment Fund or international </w:t>
            </w:r>
            <w:proofErr w:type="gramStart"/>
            <w:r w:rsidRPr="00ED4E04">
              <w:rPr>
                <w:rFonts w:asciiTheme="minorHAnsi" w:hAnsiTheme="minorHAnsi" w:cstheme="minorHAnsi"/>
                <w:color w:val="000000" w:themeColor="text1"/>
                <w:sz w:val="22"/>
                <w:szCs w:val="22"/>
              </w:rPr>
              <w:t>organisations;</w:t>
            </w:r>
            <w:proofErr w:type="gramEnd"/>
          </w:p>
          <w:p w14:paraId="70A28683"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decisions of the Commission relating to the infringement of the Union's competition rules or of a national competent authority relating to the infringement of Union or national competition law; or</w:t>
            </w:r>
          </w:p>
          <w:p w14:paraId="32EE0215" w14:textId="46944481" w:rsidR="00531AE3" w:rsidRPr="00ED4E04" w:rsidRDefault="00531AE3" w:rsidP="009B0B70">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decisions of exclusion by an authorising officer of an EU institution, of a European office or of an EU agency or body. </w:t>
            </w:r>
          </w:p>
        </w:tc>
        <w:tc>
          <w:tcPr>
            <w:tcW w:w="670" w:type="dxa"/>
            <w:shd w:val="clear" w:color="auto" w:fill="auto"/>
          </w:tcPr>
          <w:p w14:paraId="6FD2B10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0DD30E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2F5A22" w:rsidRPr="002F4C9A" w14:paraId="177E13DE" w14:textId="77777777" w:rsidTr="00C92A21">
        <w:tc>
          <w:tcPr>
            <w:tcW w:w="8472" w:type="dxa"/>
            <w:shd w:val="clear" w:color="auto" w:fill="auto"/>
            <w:vAlign w:val="center"/>
          </w:tcPr>
          <w:p w14:paraId="73CA8920" w14:textId="77777777" w:rsidR="002F5A22" w:rsidRPr="002F4C9A" w:rsidRDefault="002F5A22" w:rsidP="00C92A21">
            <w:pPr>
              <w:pStyle w:val="Text1"/>
              <w:numPr>
                <w:ilvl w:val="0"/>
                <w:numId w:val="1"/>
              </w:numPr>
              <w:spacing w:before="40" w:after="4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is Subject to EU or UN sanctions</w:t>
            </w:r>
          </w:p>
        </w:tc>
        <w:tc>
          <w:tcPr>
            <w:tcW w:w="670" w:type="dxa"/>
            <w:shd w:val="clear" w:color="auto" w:fill="auto"/>
            <w:vAlign w:val="center"/>
          </w:tcPr>
          <w:p w14:paraId="3BFB91A7" w14:textId="77777777" w:rsidR="002F5A22" w:rsidRPr="002F4C9A" w:rsidRDefault="002F5A22" w:rsidP="00C92A21">
            <w:pPr>
              <w:spacing w:before="240" w:after="120"/>
              <w:rPr>
                <w:rFonts w:asciiTheme="minorHAnsi" w:hAnsiTheme="minorHAnsi"/>
                <w:color w:val="000000" w:themeColor="text1"/>
                <w:sz w:val="22"/>
              </w:rPr>
            </w:pPr>
            <w:r w:rsidRPr="002F4C9A">
              <w:rPr>
                <w:rFonts w:asciiTheme="minorHAnsi" w:hAnsiTheme="minorHAnsi"/>
                <w:color w:val="000000" w:themeColor="text1"/>
                <w:sz w:val="22"/>
              </w:rPr>
              <w:fldChar w:fldCharType="begin">
                <w:ffData>
                  <w:name w:val="Check1"/>
                  <w:enabled/>
                  <w:calcOnExit w:val="0"/>
                  <w:checkBox>
                    <w:sizeAuto/>
                    <w:default w:val="0"/>
                  </w:checkBox>
                </w:ffData>
              </w:fldChar>
            </w:r>
            <w:r w:rsidRPr="002F4C9A">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2F4C9A">
              <w:rPr>
                <w:rFonts w:asciiTheme="minorHAnsi" w:hAnsiTheme="minorHAnsi"/>
                <w:color w:val="000000" w:themeColor="text1"/>
                <w:sz w:val="22"/>
              </w:rPr>
              <w:fldChar w:fldCharType="end"/>
            </w:r>
          </w:p>
        </w:tc>
        <w:tc>
          <w:tcPr>
            <w:tcW w:w="614" w:type="dxa"/>
            <w:shd w:val="clear" w:color="auto" w:fill="auto"/>
            <w:vAlign w:val="center"/>
          </w:tcPr>
          <w:p w14:paraId="3D0F856A" w14:textId="77777777" w:rsidR="002F5A22" w:rsidRPr="002F4C9A" w:rsidRDefault="002F5A22" w:rsidP="00C92A21">
            <w:pPr>
              <w:spacing w:before="240" w:after="120"/>
              <w:rPr>
                <w:rFonts w:asciiTheme="minorHAnsi" w:hAnsiTheme="minorHAnsi"/>
                <w:color w:val="000000" w:themeColor="text1"/>
                <w:sz w:val="22"/>
              </w:rPr>
            </w:pPr>
            <w:r w:rsidRPr="002F4C9A">
              <w:rPr>
                <w:rFonts w:asciiTheme="minorHAnsi" w:hAnsiTheme="minorHAnsi"/>
                <w:color w:val="000000" w:themeColor="text1"/>
                <w:sz w:val="22"/>
              </w:rPr>
              <w:fldChar w:fldCharType="begin">
                <w:ffData>
                  <w:name w:val="Check1"/>
                  <w:enabled/>
                  <w:calcOnExit w:val="0"/>
                  <w:checkBox>
                    <w:sizeAuto/>
                    <w:default w:val="0"/>
                  </w:checkBox>
                </w:ffData>
              </w:fldChar>
            </w:r>
            <w:r w:rsidRPr="002F4C9A">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2F4C9A">
              <w:rPr>
                <w:rFonts w:asciiTheme="minorHAnsi" w:hAnsiTheme="minorHAnsi"/>
                <w:color w:val="000000" w:themeColor="text1"/>
                <w:sz w:val="22"/>
              </w:rPr>
              <w:fldChar w:fldCharType="end"/>
            </w:r>
          </w:p>
        </w:tc>
      </w:tr>
    </w:tbl>
    <w:p w14:paraId="2F6C13E8" w14:textId="77777777" w:rsidR="00531AE3" w:rsidRPr="00ED4E04" w:rsidRDefault="00531AE3" w:rsidP="00531AE3">
      <w:pPr>
        <w:rPr>
          <w:rFonts w:asciiTheme="minorHAnsi" w:hAnsiTheme="minorHAnsi" w:cstheme="minorHAnsi"/>
          <w:color w:val="000000" w:themeColor="text1"/>
          <w:sz w:val="22"/>
          <w:szCs w:val="22"/>
        </w:rPr>
      </w:pPr>
    </w:p>
    <w:p w14:paraId="60446653" w14:textId="77777777" w:rsidR="00531AE3" w:rsidRPr="00ED4E04" w:rsidRDefault="00531AE3" w:rsidP="00531AE3">
      <w:pPr>
        <w:spacing w:after="160" w:line="259" w:lineRule="auto"/>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br w:type="page"/>
      </w:r>
    </w:p>
    <w:p w14:paraId="3B165D16" w14:textId="77777777" w:rsidR="00531AE3" w:rsidRPr="00ED4E04" w:rsidRDefault="00531AE3" w:rsidP="00531AE3">
      <w:pPr>
        <w:rPr>
          <w:rFonts w:asciiTheme="minorHAnsi" w:hAnsiTheme="minorHAnsi" w:cstheme="minorHAnsi"/>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6C728C28" w14:textId="77777777" w:rsidTr="00E24EA5">
        <w:tc>
          <w:tcPr>
            <w:tcW w:w="8472" w:type="dxa"/>
            <w:shd w:val="clear" w:color="auto" w:fill="auto"/>
            <w:vAlign w:val="center"/>
          </w:tcPr>
          <w:p w14:paraId="63FDF426" w14:textId="6BA5A539" w:rsidR="00531AE3" w:rsidRPr="00ED4E04" w:rsidRDefault="00531AE3" w:rsidP="00E24EA5">
            <w:pPr>
              <w:spacing w:before="40" w:after="40"/>
              <w:jc w:val="center"/>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 xml:space="preserve">Situations of exclusion concerning persons with power of representation, decision-making or control over the </w:t>
            </w:r>
            <w:r w:rsidR="00BA0C87">
              <w:rPr>
                <w:rFonts w:asciiTheme="minorHAnsi" w:hAnsiTheme="minorHAnsi" w:cstheme="minorHAnsi"/>
                <w:b/>
                <w:smallCaps/>
                <w:noProof/>
                <w:color w:val="000000" w:themeColor="text1"/>
                <w:sz w:val="22"/>
                <w:szCs w:val="22"/>
              </w:rPr>
              <w:t>service provider</w:t>
            </w:r>
          </w:p>
        </w:tc>
        <w:tc>
          <w:tcPr>
            <w:tcW w:w="670" w:type="dxa"/>
            <w:shd w:val="clear" w:color="auto" w:fill="auto"/>
          </w:tcPr>
          <w:p w14:paraId="208C49D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40FAB15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1FDE54AB" w14:textId="77777777" w:rsidTr="00E24EA5">
        <w:tc>
          <w:tcPr>
            <w:tcW w:w="8472" w:type="dxa"/>
            <w:shd w:val="clear" w:color="auto" w:fill="auto"/>
            <w:vAlign w:val="center"/>
          </w:tcPr>
          <w:p w14:paraId="0177B8CC"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(c) above (grave professional misconduct)</w:t>
            </w:r>
          </w:p>
        </w:tc>
        <w:tc>
          <w:tcPr>
            <w:tcW w:w="670" w:type="dxa"/>
            <w:shd w:val="clear" w:color="auto" w:fill="auto"/>
            <w:vAlign w:val="center"/>
          </w:tcPr>
          <w:p w14:paraId="68F90AB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351C75C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8D25C81" w14:textId="77777777" w:rsidTr="00E24EA5">
        <w:tc>
          <w:tcPr>
            <w:tcW w:w="8472" w:type="dxa"/>
            <w:shd w:val="clear" w:color="auto" w:fill="auto"/>
            <w:vAlign w:val="center"/>
          </w:tcPr>
          <w:p w14:paraId="2F62D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(d) above (fraud, corruption or other criminal offence)</w:t>
            </w:r>
          </w:p>
        </w:tc>
        <w:tc>
          <w:tcPr>
            <w:tcW w:w="670" w:type="dxa"/>
            <w:shd w:val="clear" w:color="auto" w:fill="auto"/>
            <w:vAlign w:val="center"/>
          </w:tcPr>
          <w:p w14:paraId="7E1E187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639C937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C906040" w14:textId="77777777" w:rsidTr="00E24EA5">
        <w:tc>
          <w:tcPr>
            <w:tcW w:w="8472" w:type="dxa"/>
            <w:shd w:val="clear" w:color="auto" w:fill="auto"/>
            <w:vAlign w:val="center"/>
          </w:tcPr>
          <w:p w14:paraId="09338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(e) above (significant deficiencies in performance of a contract )</w:t>
            </w:r>
          </w:p>
        </w:tc>
        <w:tc>
          <w:tcPr>
            <w:tcW w:w="670" w:type="dxa"/>
            <w:shd w:val="clear" w:color="auto" w:fill="auto"/>
            <w:vAlign w:val="center"/>
          </w:tcPr>
          <w:p w14:paraId="190DFC3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4892388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C279FB5" w14:textId="77777777" w:rsidTr="00E24EA5">
        <w:tc>
          <w:tcPr>
            <w:tcW w:w="8472" w:type="dxa"/>
            <w:shd w:val="clear" w:color="auto" w:fill="auto"/>
            <w:vAlign w:val="center"/>
          </w:tcPr>
          <w:p w14:paraId="39C947B9"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(f) above (irregularity)</w:t>
            </w:r>
          </w:p>
        </w:tc>
        <w:tc>
          <w:tcPr>
            <w:tcW w:w="670" w:type="dxa"/>
            <w:shd w:val="clear" w:color="auto" w:fill="auto"/>
            <w:vAlign w:val="center"/>
          </w:tcPr>
          <w:p w14:paraId="79D1613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708A7E9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B45CCA" w:rsidRPr="002F4C9A" w14:paraId="2B048F2E" w14:textId="77777777" w:rsidTr="00B45CCA">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1CD0DA78" w14:textId="77777777" w:rsidR="00B45CCA" w:rsidRPr="002F4C9A" w:rsidRDefault="00B45CCA" w:rsidP="00C92A21">
            <w:pPr>
              <w:pStyle w:val="Text1"/>
              <w:spacing w:before="40" w:after="40"/>
              <w:ind w:left="360"/>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Situation (h) above (sanctions)</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1359DEE6" w14:textId="77777777" w:rsidR="00B45CCA" w:rsidRPr="002F4C9A" w:rsidRDefault="00B45CCA" w:rsidP="00C92A21">
            <w:pPr>
              <w:spacing w:before="240" w:after="120"/>
              <w:jc w:val="both"/>
              <w:rPr>
                <w:rFonts w:asciiTheme="minorHAnsi" w:hAnsiTheme="minorHAnsi"/>
                <w:color w:val="000000" w:themeColor="text1"/>
                <w:sz w:val="22"/>
              </w:rPr>
            </w:pPr>
            <w:r w:rsidRPr="002F4C9A">
              <w:rPr>
                <w:rFonts w:asciiTheme="minorHAnsi" w:hAnsiTheme="minorHAnsi"/>
                <w:color w:val="000000" w:themeColor="text1"/>
                <w:sz w:val="22"/>
              </w:rPr>
              <w:fldChar w:fldCharType="begin">
                <w:ffData>
                  <w:name w:val="Check1"/>
                  <w:enabled/>
                  <w:calcOnExit w:val="0"/>
                  <w:checkBox>
                    <w:sizeAuto/>
                    <w:default w:val="0"/>
                  </w:checkBox>
                </w:ffData>
              </w:fldChar>
            </w:r>
            <w:r w:rsidRPr="00B45CCA">
              <w:rPr>
                <w:rFonts w:asciiTheme="minorHAnsi" w:hAnsiTheme="minorHAnsi"/>
                <w:color w:val="000000" w:themeColor="text1"/>
                <w:sz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2F4C9A">
              <w:rPr>
                <w:rFonts w:asciiTheme="minorHAnsi" w:hAnsiTheme="minorHAnsi"/>
                <w:color w:val="000000" w:themeColor="text1"/>
                <w:sz w:val="22"/>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79C8E4F5" w14:textId="77777777" w:rsidR="00B45CCA" w:rsidRPr="002F4C9A" w:rsidRDefault="00B45CCA" w:rsidP="00C92A21">
            <w:pPr>
              <w:spacing w:before="240" w:after="120"/>
              <w:jc w:val="both"/>
              <w:rPr>
                <w:rFonts w:asciiTheme="minorHAnsi" w:hAnsiTheme="minorHAnsi"/>
                <w:color w:val="000000" w:themeColor="text1"/>
                <w:sz w:val="22"/>
              </w:rPr>
            </w:pPr>
            <w:r w:rsidRPr="002F4C9A">
              <w:rPr>
                <w:rFonts w:asciiTheme="minorHAnsi" w:hAnsiTheme="minorHAnsi"/>
                <w:color w:val="000000" w:themeColor="text1"/>
                <w:sz w:val="22"/>
              </w:rPr>
              <w:fldChar w:fldCharType="begin">
                <w:ffData>
                  <w:name w:val="Check1"/>
                  <w:enabled/>
                  <w:calcOnExit w:val="0"/>
                  <w:checkBox>
                    <w:sizeAuto/>
                    <w:default w:val="0"/>
                  </w:checkBox>
                </w:ffData>
              </w:fldChar>
            </w:r>
            <w:r w:rsidRPr="00B45CCA">
              <w:rPr>
                <w:rFonts w:asciiTheme="minorHAnsi" w:hAnsiTheme="minorHAnsi"/>
                <w:color w:val="000000" w:themeColor="text1"/>
                <w:sz w:val="22"/>
              </w:rPr>
              <w:instrText xml:space="preserve"> FORMCHECKBOX </w:instrText>
            </w:r>
            <w:r w:rsidR="000B44E9">
              <w:rPr>
                <w:rFonts w:asciiTheme="minorHAnsi" w:hAnsiTheme="minorHAnsi"/>
                <w:color w:val="000000" w:themeColor="text1"/>
                <w:sz w:val="22"/>
              </w:rPr>
            </w:r>
            <w:r w:rsidR="000B44E9">
              <w:rPr>
                <w:rFonts w:asciiTheme="minorHAnsi" w:hAnsiTheme="minorHAnsi"/>
                <w:color w:val="000000" w:themeColor="text1"/>
                <w:sz w:val="22"/>
              </w:rPr>
              <w:fldChar w:fldCharType="separate"/>
            </w:r>
            <w:r w:rsidRPr="002F4C9A">
              <w:rPr>
                <w:rFonts w:asciiTheme="minorHAnsi" w:hAnsiTheme="minorHAnsi"/>
                <w:color w:val="000000" w:themeColor="text1"/>
                <w:sz w:val="22"/>
              </w:rPr>
              <w:fldChar w:fldCharType="end"/>
            </w:r>
          </w:p>
        </w:tc>
      </w:tr>
    </w:tbl>
    <w:p w14:paraId="67269A6C" w14:textId="77777777" w:rsidR="00531AE3" w:rsidRPr="00ED4E04" w:rsidRDefault="00531AE3" w:rsidP="00531AE3">
      <w:pPr>
        <w:spacing w:before="240" w:after="120"/>
        <w:jc w:val="both"/>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Remedial measures</w:t>
      </w:r>
    </w:p>
    <w:p w14:paraId="4EFF1FDD" w14:textId="77777777" w:rsidR="00531AE3" w:rsidRPr="00ED4E04" w:rsidRDefault="00531AE3" w:rsidP="00531AE3">
      <w:pPr>
        <w:spacing w:before="120" w:after="120"/>
        <w:jc w:val="both"/>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If the person declares one of the </w:t>
      </w:r>
      <w:r w:rsidRPr="00ED4E04">
        <w:rPr>
          <w:rFonts w:asciiTheme="minorHAnsi" w:hAnsiTheme="minorHAnsi" w:cstheme="minorHAnsi"/>
          <w:bCs/>
          <w:iCs/>
          <w:color w:val="000000" w:themeColor="text1"/>
          <w:sz w:val="22"/>
          <w:szCs w:val="22"/>
        </w:rPr>
        <w:t xml:space="preserve">situations of exclusion listed above, it </w:t>
      </w:r>
      <w:r w:rsidRPr="00ED4E04">
        <w:rPr>
          <w:rFonts w:asciiTheme="minorHAnsi" w:hAnsiTheme="minorHAnsi" w:cstheme="minorHAnsi"/>
          <w:color w:val="000000" w:themeColor="text1"/>
          <w:sz w:val="22"/>
          <w:szCs w:val="22"/>
        </w:rPr>
        <w:t>should indicate the measures it has taken to remedy the exclusion situation, thus demonstrating</w:t>
      </w:r>
      <w:r w:rsidRPr="00ED4E04">
        <w:rPr>
          <w:rFonts w:asciiTheme="minorHAnsi" w:hAnsiTheme="minorHAnsi" w:cstheme="minorHAnsi"/>
          <w:bCs/>
          <w:iCs/>
          <w:color w:val="000000" w:themeColor="text1"/>
          <w:sz w:val="22"/>
          <w:szCs w:val="22"/>
        </w:rPr>
        <w:t xml:space="preserve"> its reliability. They may include </w:t>
      </w:r>
      <w:proofErr w:type="gramStart"/>
      <w:r w:rsidRPr="00ED4E04">
        <w:rPr>
          <w:rFonts w:asciiTheme="minorHAnsi" w:hAnsiTheme="minorHAnsi" w:cstheme="minorHAnsi"/>
          <w:bCs/>
          <w:iCs/>
          <w:color w:val="000000" w:themeColor="text1"/>
          <w:sz w:val="22"/>
          <w:szCs w:val="22"/>
        </w:rPr>
        <w:t>e.g.</w:t>
      </w:r>
      <w:proofErr w:type="gramEnd"/>
      <w:r w:rsidRPr="00ED4E04">
        <w:rPr>
          <w:rFonts w:asciiTheme="minorHAnsi" w:hAnsiTheme="minorHAnsi" w:cstheme="minorHAnsi"/>
          <w:bCs/>
          <w:iCs/>
          <w:color w:val="000000" w:themeColor="text1"/>
          <w:sz w:val="22"/>
          <w:szCs w:val="22"/>
        </w:rPr>
        <w:t xml:space="preserve">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ED4E04">
        <w:rPr>
          <w:rFonts w:asciiTheme="minorHAnsi" w:hAnsiTheme="minorHAnsi" w:cstheme="minorHAnsi"/>
          <w:color w:val="000000" w:themeColor="text1"/>
          <w:sz w:val="22"/>
          <w:szCs w:val="22"/>
        </w:rPr>
        <w:t xml:space="preserve">. </w:t>
      </w:r>
    </w:p>
    <w:p w14:paraId="2C763A14" w14:textId="77777777" w:rsidR="00531AE3" w:rsidRPr="00ED4E04" w:rsidRDefault="00531AE3" w:rsidP="00531AE3">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b/>
          <w:smallCaps/>
          <w:noProof/>
          <w:color w:val="000000" w:themeColor="text1"/>
          <w:sz w:val="22"/>
          <w:szCs w:val="22"/>
        </w:rPr>
        <w:t>Evidence upon request</w:t>
      </w:r>
    </w:p>
    <w:p w14:paraId="4E9ECE1B" w14:textId="77777777" w:rsidR="00531AE3" w:rsidRPr="00ED4E04" w:rsidRDefault="00531AE3" w:rsidP="00531AE3">
      <w:pPr>
        <w:spacing w:before="120" w:after="120"/>
        <w:ind w:firstLine="11"/>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Upon request and within the time limit set by International IDEA the person shall provide information on the persons that are members of the administrative, management or supervisory body, as well as the following evidence concerning the person or the natural or legal persons which assume unlimited liability for the debt of the person:</w:t>
      </w:r>
    </w:p>
    <w:p w14:paraId="3D55CE88" w14:textId="77777777" w:rsidR="00531AE3" w:rsidRPr="00ED4E04" w:rsidRDefault="00531AE3" w:rsidP="00531AE3">
      <w:pPr>
        <w:pStyle w:val="Text1"/>
        <w:spacing w:before="40" w:after="40"/>
        <w:ind w:left="284"/>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1FE10064"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snapToGrid w:val="0"/>
          <w:color w:val="000000" w:themeColor="text1"/>
          <w:sz w:val="22"/>
          <w:szCs w:val="22"/>
        </w:rPr>
      </w:pPr>
      <w:r w:rsidRPr="00ED4E04">
        <w:rPr>
          <w:rFonts w:asciiTheme="minorHAnsi" w:hAnsiTheme="minorHAnsi" w:cstheme="minorHAnsi"/>
          <w:noProof/>
          <w:color w:val="000000" w:themeColor="text1"/>
          <w:sz w:val="22"/>
          <w:szCs w:val="22"/>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ED4E04">
        <w:rPr>
          <w:rFonts w:asciiTheme="minorHAnsi" w:hAnsiTheme="minorHAnsi" w:cstheme="minorHAnsi"/>
          <w:noProof/>
          <w:snapToGrid w:val="0"/>
          <w:color w:val="000000" w:themeColor="text1"/>
          <w:sz w:val="22"/>
          <w:szCs w:val="22"/>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15D8ACA9"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14:paraId="346488F1" w14:textId="77777777" w:rsidR="00531AE3" w:rsidRPr="00ED4E04" w:rsidRDefault="00531AE3" w:rsidP="00531AE3">
      <w:pPr>
        <w:spacing w:before="40" w:after="40"/>
        <w:jc w:val="both"/>
        <w:rPr>
          <w:rFonts w:ascii="Verdana" w:hAnsi="Verdana"/>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30A77" w14:paraId="1106721C" w14:textId="77777777" w:rsidTr="00E24EA5">
        <w:tc>
          <w:tcPr>
            <w:tcW w:w="9771" w:type="dxa"/>
            <w:gridSpan w:val="3"/>
            <w:shd w:val="clear" w:color="auto" w:fill="D0CECE" w:themeFill="background2" w:themeFillShade="E6"/>
          </w:tcPr>
          <w:p w14:paraId="0FE64C36" w14:textId="77777777" w:rsidR="00531AE3" w:rsidRPr="00E30A77" w:rsidRDefault="00531AE3" w:rsidP="00531AE3">
            <w:pPr>
              <w:numPr>
                <w:ilvl w:val="0"/>
                <w:numId w:val="2"/>
              </w:numPr>
              <w:spacing w:before="40" w:after="40"/>
              <w:jc w:val="both"/>
              <w:rPr>
                <w:rFonts w:asciiTheme="minorHAnsi" w:hAnsiTheme="minorHAnsi" w:cstheme="minorHAnsi"/>
                <w:b/>
                <w:bCs/>
                <w:noProof/>
                <w:color w:val="000000" w:themeColor="text1"/>
              </w:rPr>
            </w:pPr>
            <w:r w:rsidRPr="00E30A77">
              <w:rPr>
                <w:rFonts w:asciiTheme="minorHAnsi" w:hAnsiTheme="minorHAnsi" w:cstheme="minorHAnsi"/>
                <w:b/>
                <w:bCs/>
                <w:noProof/>
                <w:color w:val="000000" w:themeColor="text1"/>
              </w:rPr>
              <w:t>declares whether the above-mentioned person complies with the selection criteria as provided in the tender specifications:</w:t>
            </w:r>
          </w:p>
        </w:tc>
      </w:tr>
      <w:tr w:rsidR="00531AE3" w:rsidRPr="00E30A77" w14:paraId="1764CC89" w14:textId="77777777" w:rsidTr="00E24EA5">
        <w:tc>
          <w:tcPr>
            <w:tcW w:w="8499" w:type="dxa"/>
            <w:shd w:val="clear" w:color="auto" w:fill="auto"/>
            <w:vAlign w:val="center"/>
          </w:tcPr>
          <w:p w14:paraId="3F546261" w14:textId="77777777" w:rsidR="00531AE3" w:rsidRPr="00E30A77" w:rsidRDefault="00531AE3" w:rsidP="00E24EA5">
            <w:pPr>
              <w:spacing w:before="40" w:after="40"/>
              <w:jc w:val="center"/>
              <w:rPr>
                <w:rFonts w:asciiTheme="minorHAnsi" w:hAnsiTheme="minorHAnsi" w:cstheme="minorHAnsi"/>
                <w:smallCaps/>
                <w:noProof/>
                <w:color w:val="000000" w:themeColor="text1"/>
              </w:rPr>
            </w:pPr>
            <w:r w:rsidRPr="00E30A77">
              <w:rPr>
                <w:rFonts w:asciiTheme="minorHAnsi" w:hAnsiTheme="minorHAnsi" w:cstheme="minorHAnsi"/>
                <w:b/>
                <w:smallCaps/>
                <w:noProof/>
                <w:color w:val="000000" w:themeColor="text1"/>
              </w:rPr>
              <w:t>Selection criteria</w:t>
            </w:r>
          </w:p>
        </w:tc>
        <w:tc>
          <w:tcPr>
            <w:tcW w:w="662" w:type="dxa"/>
            <w:shd w:val="clear" w:color="auto" w:fill="auto"/>
          </w:tcPr>
          <w:p w14:paraId="234F04A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YES</w:t>
            </w:r>
          </w:p>
        </w:tc>
        <w:tc>
          <w:tcPr>
            <w:tcW w:w="610" w:type="dxa"/>
            <w:shd w:val="clear" w:color="auto" w:fill="auto"/>
          </w:tcPr>
          <w:p w14:paraId="29720CE1"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NO</w:t>
            </w:r>
          </w:p>
        </w:tc>
      </w:tr>
      <w:tr w:rsidR="00531AE3" w:rsidRPr="00E30A77" w14:paraId="46BDCECC" w14:textId="77777777" w:rsidTr="00E24EA5">
        <w:tc>
          <w:tcPr>
            <w:tcW w:w="8499" w:type="dxa"/>
            <w:shd w:val="clear" w:color="auto" w:fill="auto"/>
          </w:tcPr>
          <w:p w14:paraId="11077179"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has the legal and regulatory capacity to pursue the professional activity needed for performing the contract as required in the tender documents;</w:t>
            </w:r>
          </w:p>
        </w:tc>
        <w:tc>
          <w:tcPr>
            <w:tcW w:w="662" w:type="dxa"/>
            <w:shd w:val="clear" w:color="auto" w:fill="auto"/>
          </w:tcPr>
          <w:p w14:paraId="6598F04B"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0B44E9">
              <w:rPr>
                <w:rFonts w:asciiTheme="minorHAnsi" w:hAnsiTheme="minorHAnsi"/>
                <w:color w:val="000000" w:themeColor="text1"/>
              </w:rPr>
            </w:r>
            <w:r w:rsidR="000B44E9">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7475612"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0B44E9">
              <w:rPr>
                <w:rFonts w:asciiTheme="minorHAnsi" w:hAnsiTheme="minorHAnsi"/>
                <w:color w:val="000000" w:themeColor="text1"/>
              </w:rPr>
            </w:r>
            <w:r w:rsidR="000B44E9">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30A77" w14:paraId="596531A9" w14:textId="77777777" w:rsidTr="00E24EA5">
        <w:tc>
          <w:tcPr>
            <w:tcW w:w="8499" w:type="dxa"/>
            <w:shd w:val="clear" w:color="auto" w:fill="auto"/>
          </w:tcPr>
          <w:p w14:paraId="7AB35547"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lastRenderedPageBreak/>
              <w:t>It fulfills the applicable economic and financial criteria in the the tender documents;</w:t>
            </w:r>
          </w:p>
        </w:tc>
        <w:tc>
          <w:tcPr>
            <w:tcW w:w="662" w:type="dxa"/>
            <w:shd w:val="clear" w:color="auto" w:fill="auto"/>
          </w:tcPr>
          <w:p w14:paraId="4CDB7795"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0B44E9">
              <w:rPr>
                <w:rFonts w:asciiTheme="minorHAnsi" w:hAnsiTheme="minorHAnsi"/>
                <w:color w:val="000000" w:themeColor="text1"/>
              </w:rPr>
            </w:r>
            <w:r w:rsidR="000B44E9">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1A87737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0B44E9">
              <w:rPr>
                <w:rFonts w:asciiTheme="minorHAnsi" w:hAnsiTheme="minorHAnsi"/>
                <w:color w:val="000000" w:themeColor="text1"/>
              </w:rPr>
            </w:r>
            <w:r w:rsidR="000B44E9">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D4E04" w14:paraId="464AD980" w14:textId="77777777" w:rsidTr="00E24EA5">
        <w:tc>
          <w:tcPr>
            <w:tcW w:w="8499" w:type="dxa"/>
            <w:shd w:val="clear" w:color="auto" w:fill="auto"/>
          </w:tcPr>
          <w:p w14:paraId="1A2EF84A"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fulfills the applicable technical and professional criteria indicated in the tender documents.</w:t>
            </w:r>
          </w:p>
        </w:tc>
        <w:tc>
          <w:tcPr>
            <w:tcW w:w="662" w:type="dxa"/>
            <w:shd w:val="clear" w:color="auto" w:fill="auto"/>
          </w:tcPr>
          <w:p w14:paraId="16F7E4D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0B44E9">
              <w:rPr>
                <w:rFonts w:asciiTheme="minorHAnsi" w:hAnsiTheme="minorHAnsi"/>
                <w:color w:val="000000" w:themeColor="text1"/>
              </w:rPr>
            </w:r>
            <w:r w:rsidR="000B44E9">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F1290D4"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0B44E9">
              <w:rPr>
                <w:rFonts w:asciiTheme="minorHAnsi" w:hAnsiTheme="minorHAnsi"/>
                <w:color w:val="000000" w:themeColor="text1"/>
              </w:rPr>
            </w:r>
            <w:r w:rsidR="000B44E9">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bl>
    <w:p w14:paraId="4086DE17" w14:textId="77777777" w:rsidR="00531AE3" w:rsidRPr="00ED4E04" w:rsidRDefault="00531AE3" w:rsidP="00531AE3">
      <w:pPr>
        <w:spacing w:before="240" w:after="120"/>
        <w:jc w:val="both"/>
        <w:rPr>
          <w:rFonts w:asciiTheme="minorHAnsi" w:hAnsiTheme="minorHAnsi" w:cstheme="minorHAnsi"/>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D4E04" w14:paraId="36CAB417" w14:textId="77777777" w:rsidTr="00E24EA5">
        <w:tc>
          <w:tcPr>
            <w:tcW w:w="9771" w:type="dxa"/>
            <w:gridSpan w:val="3"/>
            <w:shd w:val="clear" w:color="auto" w:fill="D0CECE" w:themeFill="background2" w:themeFillShade="E6"/>
          </w:tcPr>
          <w:p w14:paraId="1102E2FD" w14:textId="77777777"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lang w:val="en-US"/>
              </w:rPr>
            </w:pPr>
            <w:r w:rsidRPr="00ED4E04">
              <w:rPr>
                <w:rFonts w:asciiTheme="minorHAnsi" w:hAnsiTheme="minorHAnsi" w:cstheme="minorHAnsi"/>
                <w:b/>
                <w:bCs/>
                <w:noProof/>
                <w:color w:val="000000" w:themeColor="text1"/>
              </w:rPr>
              <w:t>declares that the above-mentioned person has no unresolved conflict of interest that may cause the impartiality the process of awarding the contract to be questioned, except as disclosed</w:t>
            </w:r>
          </w:p>
        </w:tc>
      </w:tr>
      <w:tr w:rsidR="00531AE3" w:rsidRPr="00ED4E04" w14:paraId="2DD7D74A" w14:textId="77777777" w:rsidTr="00E24EA5">
        <w:tc>
          <w:tcPr>
            <w:tcW w:w="8499" w:type="dxa"/>
            <w:shd w:val="clear" w:color="auto" w:fill="auto"/>
            <w:vAlign w:val="center"/>
          </w:tcPr>
          <w:p w14:paraId="196BA854" w14:textId="77777777" w:rsidR="00531AE3" w:rsidRPr="00ED4E04" w:rsidRDefault="00531AE3" w:rsidP="00E24EA5">
            <w:pPr>
              <w:spacing w:before="40" w:after="40"/>
              <w:jc w:val="center"/>
              <w:rPr>
                <w:rFonts w:asciiTheme="minorHAnsi" w:hAnsiTheme="minorHAnsi" w:cstheme="minorHAnsi"/>
                <w:smallCaps/>
                <w:noProof/>
                <w:color w:val="000000" w:themeColor="text1"/>
              </w:rPr>
            </w:pPr>
            <w:r w:rsidRPr="00ED4E04">
              <w:rPr>
                <w:rFonts w:asciiTheme="minorHAnsi" w:hAnsiTheme="minorHAnsi" w:cstheme="minorHAnsi"/>
                <w:b/>
                <w:smallCaps/>
                <w:noProof/>
                <w:color w:val="000000" w:themeColor="text1"/>
              </w:rPr>
              <w:t>Selection criteria</w:t>
            </w:r>
          </w:p>
        </w:tc>
        <w:tc>
          <w:tcPr>
            <w:tcW w:w="662" w:type="dxa"/>
            <w:shd w:val="clear" w:color="auto" w:fill="auto"/>
          </w:tcPr>
          <w:p w14:paraId="52256D6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YES</w:t>
            </w:r>
          </w:p>
        </w:tc>
        <w:tc>
          <w:tcPr>
            <w:tcW w:w="610" w:type="dxa"/>
            <w:shd w:val="clear" w:color="auto" w:fill="auto"/>
          </w:tcPr>
          <w:p w14:paraId="00E35F9E"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NO</w:t>
            </w:r>
          </w:p>
        </w:tc>
      </w:tr>
      <w:tr w:rsidR="00531AE3" w:rsidRPr="00ED4E04" w14:paraId="1BF110BC" w14:textId="77777777" w:rsidTr="00E24EA5">
        <w:tc>
          <w:tcPr>
            <w:tcW w:w="8499" w:type="dxa"/>
            <w:shd w:val="clear" w:color="auto" w:fill="auto"/>
          </w:tcPr>
          <w:p w14:paraId="4C6AEFC6"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or was a Staff Member or Member of the Board of Advisers at International IDEA in the six months precedending the submission of the bid</w:t>
            </w:r>
          </w:p>
        </w:tc>
        <w:tc>
          <w:tcPr>
            <w:tcW w:w="662" w:type="dxa"/>
            <w:shd w:val="clear" w:color="auto" w:fill="auto"/>
          </w:tcPr>
          <w:p w14:paraId="3D7D659F"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0B44E9">
              <w:rPr>
                <w:rFonts w:asciiTheme="minorHAnsi" w:hAnsiTheme="minorHAnsi"/>
                <w:color w:val="000000" w:themeColor="text1"/>
              </w:rPr>
            </w:r>
            <w:r w:rsidR="000B44E9">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0EB0491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0B44E9">
              <w:rPr>
                <w:rFonts w:asciiTheme="minorHAnsi" w:hAnsiTheme="minorHAnsi"/>
                <w:color w:val="000000" w:themeColor="text1"/>
              </w:rPr>
            </w:r>
            <w:r w:rsidR="000B44E9">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38239F6D" w14:textId="77777777" w:rsidTr="00E24EA5">
        <w:tc>
          <w:tcPr>
            <w:tcW w:w="8499" w:type="dxa"/>
            <w:shd w:val="clear" w:color="auto" w:fill="auto"/>
          </w:tcPr>
          <w:p w14:paraId="0A1BCF2C"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a family member of a Staff Member or Member of the Board of Advisers at International IDEA in the six months precedending the submission of the bid</w:t>
            </w:r>
          </w:p>
        </w:tc>
        <w:tc>
          <w:tcPr>
            <w:tcW w:w="662" w:type="dxa"/>
            <w:shd w:val="clear" w:color="auto" w:fill="auto"/>
          </w:tcPr>
          <w:p w14:paraId="67E77A69"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0B44E9">
              <w:rPr>
                <w:rFonts w:asciiTheme="minorHAnsi" w:hAnsiTheme="minorHAnsi"/>
                <w:color w:val="000000" w:themeColor="text1"/>
              </w:rPr>
            </w:r>
            <w:r w:rsidR="000B44E9">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6500D86"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0B44E9">
              <w:rPr>
                <w:rFonts w:asciiTheme="minorHAnsi" w:hAnsiTheme="minorHAnsi"/>
                <w:color w:val="000000" w:themeColor="text1"/>
              </w:rPr>
            </w:r>
            <w:r w:rsidR="000B44E9">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2D1BB96E" w14:textId="77777777" w:rsidTr="00E24EA5">
        <w:tc>
          <w:tcPr>
            <w:tcW w:w="8499" w:type="dxa"/>
            <w:shd w:val="clear" w:color="auto" w:fill="auto"/>
          </w:tcPr>
          <w:p w14:paraId="49A7F8F5"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 xml:space="preserve">No Staff Member or Member of the Board of Advisers at International IDEA has a material financial interest in the bidder </w:t>
            </w:r>
          </w:p>
        </w:tc>
        <w:tc>
          <w:tcPr>
            <w:tcW w:w="662" w:type="dxa"/>
            <w:shd w:val="clear" w:color="auto" w:fill="auto"/>
          </w:tcPr>
          <w:p w14:paraId="4C06991C"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0B44E9">
              <w:rPr>
                <w:rFonts w:asciiTheme="minorHAnsi" w:hAnsiTheme="minorHAnsi"/>
                <w:color w:val="000000" w:themeColor="text1"/>
              </w:rPr>
            </w:r>
            <w:r w:rsidR="000B44E9">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42C934D"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0B44E9">
              <w:rPr>
                <w:rFonts w:asciiTheme="minorHAnsi" w:hAnsiTheme="minorHAnsi"/>
                <w:color w:val="000000" w:themeColor="text1"/>
              </w:rPr>
            </w:r>
            <w:r w:rsidR="000B44E9">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bl>
    <w:p w14:paraId="1BA57D3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36C2638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5A72029F" w14:textId="77777777" w:rsidR="00531AE3" w:rsidRPr="00ED4E04" w:rsidRDefault="00531AE3" w:rsidP="00531AE3">
      <w:pPr>
        <w:tabs>
          <w:tab w:val="left" w:pos="4395"/>
          <w:tab w:val="left" w:pos="7797"/>
        </w:tabs>
        <w:spacing w:before="40" w:after="40"/>
        <w:jc w:val="both"/>
        <w:rPr>
          <w:rFonts w:asciiTheme="minorHAnsi" w:hAnsiTheme="minorHAnsi" w:cstheme="minorHAnsi"/>
          <w:noProof/>
          <w:color w:val="000000" w:themeColor="text1"/>
          <w:sz w:val="22"/>
          <w:szCs w:val="22"/>
        </w:rPr>
      </w:pPr>
    </w:p>
    <w:p w14:paraId="62DB64E7" w14:textId="77777777" w:rsidR="00531AE3" w:rsidRPr="00ED4E04" w:rsidRDefault="00531AE3" w:rsidP="00531AE3">
      <w:pPr>
        <w:tabs>
          <w:tab w:val="left" w:pos="4395"/>
          <w:tab w:val="left" w:pos="7797"/>
        </w:tabs>
        <w:spacing w:before="40" w:after="40"/>
        <w:jc w:val="both"/>
        <w:rPr>
          <w:rFonts w:asciiTheme="minorHAnsi" w:hAnsiTheme="minorHAnsi" w:cstheme="minorHAnsi"/>
          <w:b/>
          <w:i/>
          <w:color w:val="000000" w:themeColor="text1"/>
          <w:sz w:val="22"/>
          <w:szCs w:val="22"/>
        </w:rPr>
      </w:pPr>
      <w:r w:rsidRPr="00ED4E04">
        <w:rPr>
          <w:rFonts w:asciiTheme="minorHAnsi" w:hAnsiTheme="minorHAnsi" w:cstheme="minorHAnsi"/>
          <w:noProof/>
          <w:color w:val="000000" w:themeColor="text1"/>
          <w:sz w:val="22"/>
          <w:szCs w:val="22"/>
        </w:rPr>
        <w:t>Full name</w:t>
      </w:r>
      <w:r w:rsidRPr="00ED4E04">
        <w:rPr>
          <w:rFonts w:asciiTheme="minorHAnsi" w:hAnsiTheme="minorHAnsi" w:cstheme="minorHAnsi"/>
          <w:noProof/>
          <w:color w:val="000000" w:themeColor="text1"/>
          <w:sz w:val="22"/>
          <w:szCs w:val="22"/>
        </w:rPr>
        <w:tab/>
        <w:t>Date</w:t>
      </w:r>
      <w:r w:rsidRPr="00ED4E04">
        <w:rPr>
          <w:rFonts w:asciiTheme="minorHAnsi" w:hAnsiTheme="minorHAnsi" w:cstheme="minorHAnsi"/>
          <w:noProof/>
          <w:color w:val="000000" w:themeColor="text1"/>
          <w:sz w:val="22"/>
          <w:szCs w:val="22"/>
        </w:rPr>
        <w:tab/>
        <w:t>Signature</w:t>
      </w:r>
    </w:p>
    <w:p w14:paraId="5C63FF05" w14:textId="77777777" w:rsidR="00C9436C" w:rsidRDefault="00C9436C"/>
    <w:sectPr w:rsidR="00C9436C" w:rsidSect="00272C2E">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D8DA" w14:textId="77777777" w:rsidR="006B1F4C" w:rsidRDefault="006B1F4C">
      <w:r>
        <w:separator/>
      </w:r>
    </w:p>
  </w:endnote>
  <w:endnote w:type="continuationSeparator" w:id="0">
    <w:p w14:paraId="0B045D84" w14:textId="77777777" w:rsidR="006B1F4C" w:rsidRDefault="006B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756385"/>
      <w:docPartObj>
        <w:docPartGallery w:val="Page Numbers (Bottom of Page)"/>
        <w:docPartUnique/>
      </w:docPartObj>
    </w:sdtPr>
    <w:sdtEndPr/>
    <w:sdtContent>
      <w:p w14:paraId="3B94B2BA" w14:textId="77777777" w:rsidR="00316EB4" w:rsidRDefault="00272C2E">
        <w:pPr>
          <w:pStyle w:val="Footer"/>
          <w:jc w:val="right"/>
        </w:pPr>
        <w:r>
          <w:t xml:space="preserve">Page | </w:t>
        </w:r>
        <w:r w:rsidRPr="00C51246">
          <w:fldChar w:fldCharType="begin"/>
        </w:r>
        <w:r>
          <w:instrText xml:space="preserve"> PAGE   \* MERGEFORMAT </w:instrText>
        </w:r>
        <w:r w:rsidRPr="00C51246">
          <w:fldChar w:fldCharType="separate"/>
        </w:r>
        <w:r>
          <w:rPr>
            <w:noProof/>
          </w:rPr>
          <w:t>2</w:t>
        </w:r>
        <w:r w:rsidRPr="00C51246">
          <w:fldChar w:fldCharType="end"/>
        </w:r>
        <w:r>
          <w:t xml:space="preserve"> </w:t>
        </w:r>
      </w:p>
    </w:sdtContent>
  </w:sdt>
  <w:p w14:paraId="52994A4F" w14:textId="77777777" w:rsidR="00316EB4" w:rsidRDefault="00316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8DF9" w14:textId="77777777" w:rsidR="006B1F4C" w:rsidRDefault="006B1F4C">
      <w:r>
        <w:separator/>
      </w:r>
    </w:p>
  </w:footnote>
  <w:footnote w:type="continuationSeparator" w:id="0">
    <w:p w14:paraId="5D3C961C" w14:textId="77777777" w:rsidR="006B1F4C" w:rsidRDefault="006B1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hybridMultilevel"/>
    <w:tmpl w:val="A81A93D2"/>
    <w:lvl w:ilvl="0" w:tplc="D9C4B0F4">
      <w:start w:val="1"/>
      <w:numFmt w:val="lowerLetter"/>
      <w:lvlText w:val="(%1)"/>
      <w:lvlJc w:val="left"/>
      <w:pPr>
        <w:tabs>
          <w:tab w:val="num" w:pos="360"/>
        </w:tabs>
        <w:ind w:left="360" w:hanging="360"/>
      </w:pPr>
      <w:rPr>
        <w:rFonts w:hint="default"/>
      </w:rPr>
    </w:lvl>
    <w:lvl w:ilvl="1" w:tplc="3164337A">
      <w:numFmt w:val="decimal"/>
      <w:lvlText w:val=""/>
      <w:lvlJc w:val="left"/>
    </w:lvl>
    <w:lvl w:ilvl="2" w:tplc="2EF82742">
      <w:numFmt w:val="decimal"/>
      <w:lvlText w:val=""/>
      <w:lvlJc w:val="left"/>
    </w:lvl>
    <w:lvl w:ilvl="3" w:tplc="75DCEDAC">
      <w:numFmt w:val="decimal"/>
      <w:lvlText w:val=""/>
      <w:lvlJc w:val="left"/>
    </w:lvl>
    <w:lvl w:ilvl="4" w:tplc="691CBB7C">
      <w:numFmt w:val="decimal"/>
      <w:lvlText w:val=""/>
      <w:lvlJc w:val="left"/>
    </w:lvl>
    <w:lvl w:ilvl="5" w:tplc="3D26430C">
      <w:numFmt w:val="decimal"/>
      <w:lvlText w:val=""/>
      <w:lvlJc w:val="left"/>
    </w:lvl>
    <w:lvl w:ilvl="6" w:tplc="9C3C1382">
      <w:numFmt w:val="decimal"/>
      <w:lvlText w:val=""/>
      <w:lvlJc w:val="left"/>
    </w:lvl>
    <w:lvl w:ilvl="7" w:tplc="E4A421B6">
      <w:numFmt w:val="decimal"/>
      <w:lvlText w:val=""/>
      <w:lvlJc w:val="left"/>
    </w:lvl>
    <w:lvl w:ilvl="8" w:tplc="9F3AF212">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9E80258"/>
    <w:multiLevelType w:val="multilevel"/>
    <w:tmpl w:val="A72E26B0"/>
    <w:lvl w:ilvl="0">
      <w:start w:val="1"/>
      <w:numFmt w:val="decimal"/>
      <w:pStyle w:val="Heading1"/>
      <w:lvlText w:val="%1."/>
      <w:lvlJc w:val="left"/>
      <w:pPr>
        <w:ind w:left="360" w:hanging="360"/>
      </w:pPr>
      <w:rPr>
        <w:rFonts w:hint="default"/>
        <w:b/>
        <w:bCs/>
        <w:i w:val="0"/>
        <w:iCs w:val="0"/>
      </w:rPr>
    </w:lvl>
    <w:lvl w:ilvl="1">
      <w:start w:val="1"/>
      <w:numFmt w:val="decimal"/>
      <w:lvlText w:val="%1.%2"/>
      <w:lvlJc w:val="left"/>
      <w:pPr>
        <w:ind w:left="510" w:hanging="510"/>
      </w:pPr>
      <w:rPr>
        <w:b w:val="0"/>
        <w:bCs w:val="0"/>
        <w:color w:val="auto"/>
      </w:rPr>
    </w:lvl>
    <w:lvl w:ilvl="2">
      <w:start w:val="1"/>
      <w:numFmt w:val="none"/>
      <w:isLgl/>
      <w:lvlText w:val="3.1.1"/>
      <w:lvlJc w:val="left"/>
      <w:pPr>
        <w:ind w:left="340" w:firstLine="369"/>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E12590F"/>
    <w:multiLevelType w:val="hybridMultilevel"/>
    <w:tmpl w:val="8FE858E4"/>
    <w:lvl w:ilvl="0" w:tplc="B7C0D51A">
      <w:start w:val="1"/>
      <w:numFmt w:val="lowerLetter"/>
      <w:lvlText w:val="(%1)"/>
      <w:lvlJc w:val="left"/>
      <w:pPr>
        <w:tabs>
          <w:tab w:val="num" w:pos="360"/>
        </w:tabs>
        <w:ind w:left="360" w:hanging="360"/>
      </w:pPr>
      <w:rPr>
        <w:rFonts w:hint="default"/>
      </w:rPr>
    </w:lvl>
    <w:lvl w:ilvl="1" w:tplc="F9164F9A">
      <w:numFmt w:val="decimal"/>
      <w:lvlText w:val=""/>
      <w:lvlJc w:val="left"/>
    </w:lvl>
    <w:lvl w:ilvl="2" w:tplc="4282E4D4">
      <w:numFmt w:val="decimal"/>
      <w:lvlText w:val=""/>
      <w:lvlJc w:val="left"/>
    </w:lvl>
    <w:lvl w:ilvl="3" w:tplc="41CECB6E">
      <w:numFmt w:val="decimal"/>
      <w:lvlText w:val=""/>
      <w:lvlJc w:val="left"/>
    </w:lvl>
    <w:lvl w:ilvl="4" w:tplc="CB76E982">
      <w:numFmt w:val="decimal"/>
      <w:lvlText w:val=""/>
      <w:lvlJc w:val="left"/>
    </w:lvl>
    <w:lvl w:ilvl="5" w:tplc="C428B9C8">
      <w:numFmt w:val="decimal"/>
      <w:lvlText w:val=""/>
      <w:lvlJc w:val="left"/>
    </w:lvl>
    <w:lvl w:ilvl="6" w:tplc="CCEAA314">
      <w:numFmt w:val="decimal"/>
      <w:lvlText w:val=""/>
      <w:lvlJc w:val="left"/>
    </w:lvl>
    <w:lvl w:ilvl="7" w:tplc="D7E861A4">
      <w:numFmt w:val="decimal"/>
      <w:lvlText w:val=""/>
      <w:lvlJc w:val="left"/>
    </w:lvl>
    <w:lvl w:ilvl="8" w:tplc="28F6BA48">
      <w:numFmt w:val="decimal"/>
      <w:lvlText w:val=""/>
      <w:lvlJc w:val="left"/>
    </w:lvl>
  </w:abstractNum>
  <w:abstractNum w:abstractNumId="5" w15:restartNumberingAfterBreak="0">
    <w:nsid w:val="5F0805C4"/>
    <w:multiLevelType w:val="hybridMultilevel"/>
    <w:tmpl w:val="8FE858E4"/>
    <w:lvl w:ilvl="0" w:tplc="E07A23D6">
      <w:start w:val="1"/>
      <w:numFmt w:val="lowerLetter"/>
      <w:lvlText w:val="(%1)"/>
      <w:lvlJc w:val="left"/>
      <w:pPr>
        <w:tabs>
          <w:tab w:val="num" w:pos="360"/>
        </w:tabs>
        <w:ind w:left="360" w:hanging="360"/>
      </w:pPr>
      <w:rPr>
        <w:rFonts w:hint="default"/>
      </w:rPr>
    </w:lvl>
    <w:lvl w:ilvl="1" w:tplc="4D8443CA">
      <w:numFmt w:val="decimal"/>
      <w:lvlText w:val=""/>
      <w:lvlJc w:val="left"/>
    </w:lvl>
    <w:lvl w:ilvl="2" w:tplc="0192BD36">
      <w:numFmt w:val="decimal"/>
      <w:lvlText w:val=""/>
      <w:lvlJc w:val="left"/>
    </w:lvl>
    <w:lvl w:ilvl="3" w:tplc="74EE7112">
      <w:numFmt w:val="decimal"/>
      <w:lvlText w:val=""/>
      <w:lvlJc w:val="left"/>
    </w:lvl>
    <w:lvl w:ilvl="4" w:tplc="3020941C">
      <w:numFmt w:val="decimal"/>
      <w:lvlText w:val=""/>
      <w:lvlJc w:val="left"/>
    </w:lvl>
    <w:lvl w:ilvl="5" w:tplc="8586D54A">
      <w:numFmt w:val="decimal"/>
      <w:lvlText w:val=""/>
      <w:lvlJc w:val="left"/>
    </w:lvl>
    <w:lvl w:ilvl="6" w:tplc="1B32D7FE">
      <w:numFmt w:val="decimal"/>
      <w:lvlText w:val=""/>
      <w:lvlJc w:val="left"/>
    </w:lvl>
    <w:lvl w:ilvl="7" w:tplc="DF7056C6">
      <w:numFmt w:val="decimal"/>
      <w:lvlText w:val=""/>
      <w:lvlJc w:val="left"/>
    </w:lvl>
    <w:lvl w:ilvl="8" w:tplc="3FEA7844">
      <w:numFmt w:val="decimal"/>
      <w:lvlText w:val=""/>
      <w:lvlJc w:val="left"/>
    </w:lvl>
  </w:abstractNum>
  <w:num w:numId="1" w16cid:durableId="1435712857">
    <w:abstractNumId w:val="1"/>
  </w:num>
  <w:num w:numId="2" w16cid:durableId="2055421200">
    <w:abstractNumId w:val="2"/>
  </w:num>
  <w:num w:numId="3" w16cid:durableId="666905912">
    <w:abstractNumId w:val="0"/>
  </w:num>
  <w:num w:numId="4" w16cid:durableId="1283800694">
    <w:abstractNumId w:val="3"/>
    <w:lvlOverride w:ilvl="0">
      <w:startOverride w:val="4"/>
    </w:lvlOverride>
    <w:lvlOverride w:ilvl="1">
      <w:startOverride w:val="4"/>
    </w:lvlOverride>
  </w:num>
  <w:num w:numId="5" w16cid:durableId="1531142869">
    <w:abstractNumId w:val="4"/>
  </w:num>
  <w:num w:numId="6" w16cid:durableId="39089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E3"/>
    <w:rsid w:val="000B44E9"/>
    <w:rsid w:val="0012589A"/>
    <w:rsid w:val="00272C2E"/>
    <w:rsid w:val="0029746D"/>
    <w:rsid w:val="002F5A22"/>
    <w:rsid w:val="00316EB4"/>
    <w:rsid w:val="00457F0F"/>
    <w:rsid w:val="00531AE3"/>
    <w:rsid w:val="006B1F4C"/>
    <w:rsid w:val="009B0B70"/>
    <w:rsid w:val="00B13704"/>
    <w:rsid w:val="00B45CCA"/>
    <w:rsid w:val="00BA0C87"/>
    <w:rsid w:val="00C9436C"/>
    <w:rsid w:val="00DE0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56B8"/>
  <w15:chartTrackingRefBased/>
  <w15:docId w15:val="{504ECFE0-FFFE-4F67-818E-9B923115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E3"/>
    <w:pPr>
      <w:spacing w:after="0" w:line="240" w:lineRule="auto"/>
    </w:pPr>
    <w:rPr>
      <w:rFonts w:ascii="Tms Rmn" w:eastAsia="Times New Roman" w:hAnsi="Tms Rmn" w:cs="Times New Roman"/>
      <w:sz w:val="20"/>
      <w:szCs w:val="20"/>
      <w:lang w:val="en-ZA"/>
    </w:rPr>
  </w:style>
  <w:style w:type="paragraph" w:styleId="Heading1">
    <w:name w:val="heading 1"/>
    <w:basedOn w:val="ListParagraph"/>
    <w:next w:val="Normal"/>
    <w:link w:val="Heading1Char"/>
    <w:uiPriority w:val="9"/>
    <w:qFormat/>
    <w:rsid w:val="00531AE3"/>
    <w:pPr>
      <w:numPr>
        <w:numId w:val="4"/>
      </w:numPr>
      <w:spacing w:before="120" w:after="120"/>
      <w:contextualSpacing w:val="0"/>
      <w:jc w:val="both"/>
      <w:outlineLvl w:val="0"/>
    </w:pPr>
    <w:rPr>
      <w:rFonts w:asciiTheme="minorHAnsi" w:eastAsia="Calibri" w:hAnsiTheme="minorHAnsi" w:cstheme="minorHAnsi"/>
      <w:b/>
      <w:bCs/>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AE3"/>
    <w:rPr>
      <w:rFonts w:eastAsia="Calibri" w:cstheme="minorHAnsi"/>
      <w:b/>
      <w:bCs/>
      <w:color w:val="000000" w:themeColor="text1"/>
      <w:lang w:val="en-US"/>
    </w:rPr>
  </w:style>
  <w:style w:type="paragraph" w:styleId="Footer">
    <w:name w:val="footer"/>
    <w:basedOn w:val="Normal"/>
    <w:link w:val="FooterChar"/>
    <w:uiPriority w:val="99"/>
    <w:unhideWhenUsed/>
    <w:rsid w:val="00531AE3"/>
    <w:pPr>
      <w:tabs>
        <w:tab w:val="center" w:pos="4513"/>
        <w:tab w:val="right" w:pos="9026"/>
      </w:tabs>
    </w:pPr>
  </w:style>
  <w:style w:type="character" w:customStyle="1" w:styleId="FooterChar">
    <w:name w:val="Footer Char"/>
    <w:basedOn w:val="DefaultParagraphFont"/>
    <w:link w:val="Footer"/>
    <w:uiPriority w:val="99"/>
    <w:rsid w:val="00531AE3"/>
    <w:rPr>
      <w:rFonts w:ascii="Tms Rmn" w:eastAsia="Times New Roman" w:hAnsi="Tms Rmn" w:cs="Times New Roman"/>
      <w:sz w:val="20"/>
      <w:szCs w:val="20"/>
      <w:lang w:val="en-ZA"/>
    </w:rPr>
  </w:style>
  <w:style w:type="paragraph" w:customStyle="1" w:styleId="Text1">
    <w:name w:val="Text 1"/>
    <w:basedOn w:val="Normal"/>
    <w:link w:val="Text1Char"/>
    <w:rsid w:val="00531AE3"/>
    <w:pPr>
      <w:spacing w:before="120" w:after="120"/>
      <w:ind w:left="850"/>
      <w:jc w:val="both"/>
    </w:pPr>
    <w:rPr>
      <w:rFonts w:ascii="Times New Roman" w:hAnsi="Times New Roman"/>
      <w:sz w:val="24"/>
      <w:szCs w:val="24"/>
      <w:lang w:val="en-GB" w:eastAsia="zh-CN"/>
    </w:rPr>
  </w:style>
  <w:style w:type="character" w:customStyle="1" w:styleId="Text1Char">
    <w:name w:val="Text 1 Char"/>
    <w:link w:val="Text1"/>
    <w:rsid w:val="00531AE3"/>
    <w:rPr>
      <w:rFonts w:ascii="Times New Roman" w:eastAsia="Times New Roman" w:hAnsi="Times New Roman" w:cs="Times New Roman"/>
      <w:sz w:val="24"/>
      <w:szCs w:val="24"/>
      <w:lang w:val="en-GB" w:eastAsia="zh-CN"/>
    </w:rPr>
  </w:style>
  <w:style w:type="paragraph" w:styleId="ListParagraph">
    <w:name w:val="List Paragraph"/>
    <w:basedOn w:val="Normal"/>
    <w:uiPriority w:val="34"/>
    <w:qFormat/>
    <w:rsid w:val="00531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BAB5A6C938CF45A0EAC118CCBC576D" ma:contentTypeVersion="16" ma:contentTypeDescription="Create a new document." ma:contentTypeScope="" ma:versionID="875ee5d81e11dceadd4d1357571ccd54">
  <xsd:schema xmlns:xsd="http://www.w3.org/2001/XMLSchema" xmlns:xs="http://www.w3.org/2001/XMLSchema" xmlns:p="http://schemas.microsoft.com/office/2006/metadata/properties" xmlns:ns2="64a838f5-3442-4a70-9090-7da2ca76fc4a" xmlns:ns3="342ec274-71cd-43d2-8fd2-71a89dba80c5" xmlns:ns4="342ec274-71cd-43d2-8fd2-71a89dba80c5" targetNamespace="http://schemas.microsoft.com/office/2006/metadata/properties" ma:root="true" ma:fieldsID="59c1b1d79b3cd75521355af1833af9ee" ns2:_="" ns4:_="">
    <xsd:import namespace="64a838f5-3442-4a70-9090-7da2ca76fc4a"/>
    <xsd:import namespace="342ec274-71cd-43d2-8fd2-71a89dba80c5"/>
    <xsd:import namespace="342ec274-71cd-43d2-8fd2-71a89dba80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38f5-3442-4a70-9090-7da2ca76f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ec274-71cd-43d2-8fd2-71a89dba80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2ec274-71cd-43d2-8fd2-71a89dba80c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c1e3fc0-44b0-4cd3-a901-b07712bfbad3}" ma:internalName="TaxCatchAll" ma:showField="CatchAllData" ma:web="342ec274-71cd-43d2-8fd2-71a89dba8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2ec274-71cd-43d2-8fd2-71a89dba80c5" xsi:nil="true"/>
    <lcf76f155ced4ddcb4097134ff3c332f xmlns="64a838f5-3442-4a70-9090-7da2ca76fc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C5F952-2B8C-421E-B64A-2AD937808252}">
  <ds:schemaRefs>
    <ds:schemaRef ds:uri="http://schemas.microsoft.com/sharepoint/v3/contenttype/forms"/>
  </ds:schemaRefs>
</ds:datastoreItem>
</file>

<file path=customXml/itemProps2.xml><?xml version="1.0" encoding="utf-8"?>
<ds:datastoreItem xmlns:ds="http://schemas.openxmlformats.org/officeDocument/2006/customXml" ds:itemID="{117EA6C5-494F-4D1C-A552-54A275BE0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38f5-3442-4a70-9090-7da2ca76fc4a"/>
    <ds:schemaRef ds:uri="342ec274-71cd-43d2-8fd2-71a89dba8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98EEFD-3500-47E0-92F8-50962B5D0823}">
  <ds:schemaRefs>
    <ds:schemaRef ds:uri="http://schemas.openxmlformats.org/package/2006/metadata/core-properties"/>
    <ds:schemaRef ds:uri="342ec274-71cd-43d2-8fd2-71a89dba80c5"/>
    <ds:schemaRef ds:uri="http://schemas.microsoft.com/office/2006/documentManagement/types"/>
    <ds:schemaRef ds:uri="http://purl.org/dc/elements/1.1/"/>
    <ds:schemaRef ds:uri="http://purl.org/dc/dcmitype/"/>
    <ds:schemaRef ds:uri="64a838f5-3442-4a70-9090-7da2ca76fc4a"/>
    <ds:schemaRef ds:uri="http://schemas.microsoft.com/office/infopath/2007/PartnerControls"/>
    <ds:schemaRef ds:uri="http://schemas.microsoft.com/office/2006/metadata/properties"/>
    <ds:schemaRef ds:uri="http://www.w3.org/XML/1998/namespace"/>
    <ds:schemaRef ds:uri="http://purl.org/dc/terms/"/>
  </ds:schemaRefs>
</ds:datastoreItem>
</file>

<file path=docMetadata/LabelInfo.xml><?xml version="1.0" encoding="utf-8"?>
<clbl:labelList xmlns:clbl="http://schemas.microsoft.com/office/2020/mipLabelMetadata">
  <clbl:label id="{40f2f3b3-295a-4dc3-b356-e57f3a7d4759}" enabled="0" method="" siteId="{40f2f3b3-295a-4dc3-b356-e57f3a7d4759}"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1562</Words>
  <Characters>8904</Characters>
  <Application>Microsoft Office Word</Application>
  <DocSecurity>0</DocSecurity>
  <Lines>74</Lines>
  <Paragraphs>20</Paragraphs>
  <ScaleCrop>false</ScaleCrop>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Rowley</dc:creator>
  <cp:keywords/>
  <dc:description/>
  <cp:lastModifiedBy>Aubrey Millones</cp:lastModifiedBy>
  <cp:revision>4</cp:revision>
  <dcterms:created xsi:type="dcterms:W3CDTF">2024-06-13T15:58:00Z</dcterms:created>
  <dcterms:modified xsi:type="dcterms:W3CDTF">2024-06-24T08:02:00Z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0x01010077BAB5A6C938CF45A0EAC118CCBC576D</vt:lpwstr>
  </property>
  <property fmtid="{D5CDD505-2E9C-101B-9397-08002B2CF9AE}" pid="3" name="c8fb39ea7ae14fdcb368899b4f095616">
    <vt:lpwstr>11 November|acb80b0d-0fb9-4d9a-b5fe-abf1a8718bdb</vt:lpwstr>
  </property>
  <property fmtid="{D5CDD505-2E9C-101B-9397-08002B2CF9AE}" pid="4" name="TaxCatchAll">
    <vt:lpwstr>33;#Standard Operating Procedure|ce080114-b15d-4449-81e7-aa51330b9ac8;#167;#11 November|acb80b0d-0fb9-4d9a-b5fe-abf1a8718bdb;#45;#Procurement|998fe623-92b2-41ef-8221-ea515f545bc4;#6;#N/A|0b4c1851-8995-4dc7-8da3-3948c74145fd;#344;#Procurement templates|8be56e6b-9830-4efc-a5cc-db41c4e521f9;#2;#English|45798865-ca4d-4034-a541-eb08b66fd192;#1;#Internal|3c32071d-f1ec-4a8c-bf32-cb4b7d77e122;#307;#2021|1f486cee-67ed-4639-864f-62ddb2a7794a</vt:lpwstr>
  </property>
  <property fmtid="{D5CDD505-2E9C-101B-9397-08002B2CF9AE}" pid="5" name="dc476da3a60e48988e652c6ee6570df9">
    <vt:lpwstr>Procurement templates|8be56e6b-9830-4efc-a5cc-db41c4e521f9</vt:lpwstr>
  </property>
  <property fmtid="{D5CDD505-2E9C-101B-9397-08002B2CF9AE}" pid="6" name="OrgStructure">
    <vt:lpwstr>45;#Procurement|998fe623-92b2-41ef-8221-ea515f545bc4</vt:lpwstr>
  </property>
  <property fmtid="{D5CDD505-2E9C-101B-9397-08002B2CF9AE}" pid="7" name="ApplicableCountriesTerritories">
    <vt:lpwstr>6;#N/A|0b4c1851-8995-4dc7-8da3-3948c74145fd</vt:lpwstr>
  </property>
  <property fmtid="{D5CDD505-2E9C-101B-9397-08002B2CF9AE}" pid="8" name="f97f4779c0cf41a4bef3f8a65965035d">
    <vt:lpwstr>N/A|0b4c1851-8995-4dc7-8da3-3948c74145fd</vt:lpwstr>
  </property>
  <property fmtid="{D5CDD505-2E9C-101B-9397-08002B2CF9AE}" pid="9" name="gd0ebd9aef7f46ddb45b1c6c50a7063f">
    <vt:lpwstr>English|45798865-ca4d-4034-a541-eb08b66fd192</vt:lpwstr>
  </property>
  <property fmtid="{D5CDD505-2E9C-101B-9397-08002B2CF9AE}" pid="10" name="DocumentType">
    <vt:lpwstr>33;#Standard Operating Procedure|ce080114-b15d-4449-81e7-aa51330b9ac8</vt:lpwstr>
  </property>
  <property fmtid="{D5CDD505-2E9C-101B-9397-08002B2CF9AE}" pid="11" name="g20b08ff303c4a489afdbe1fd5e367cc">
    <vt:lpwstr>2021|1f486cee-67ed-4639-864f-62ddb2a7794a</vt:lpwstr>
  </property>
  <property fmtid="{D5CDD505-2E9C-101B-9397-08002B2CF9AE}" pid="12" name="Keywords1">
    <vt:lpwstr>344;#Procurement templates|8be56e6b-9830-4efc-a5cc-db41c4e521f9</vt:lpwstr>
  </property>
  <property fmtid="{D5CDD505-2E9C-101B-9397-08002B2CF9AE}" pid="13" name="Project number">
    <vt:lpwstr/>
  </property>
  <property fmtid="{D5CDD505-2E9C-101B-9397-08002B2CF9AE}" pid="14" name="ka0a1fbbec6e4c069968738dce4647aa">
    <vt:lpwstr>Procurement|998fe623-92b2-41ef-8221-ea515f545bc4</vt:lpwstr>
  </property>
  <property fmtid="{D5CDD505-2E9C-101B-9397-08002B2CF9AE}" pid="15" name="Language1">
    <vt:lpwstr>2;#English|45798865-ca4d-4034-a541-eb08b66fd192</vt:lpwstr>
  </property>
  <property fmtid="{D5CDD505-2E9C-101B-9397-08002B2CF9AE}" pid="16" name="Period">
    <vt:lpwstr>167;#11 November|acb80b0d-0fb9-4d9a-b5fe-abf1a8718bdb</vt:lpwstr>
  </property>
  <property fmtid="{D5CDD505-2E9C-101B-9397-08002B2CF9AE}" pid="17" name="k4bc3ec4cde049a097a4d52293c70b8e">
    <vt:lpwstr>Internal|3c32071d-f1ec-4a8c-bf32-cb4b7d77e122</vt:lpwstr>
  </property>
  <property fmtid="{D5CDD505-2E9C-101B-9397-08002B2CF9AE}" pid="18" name="ke80c6e2daee47639d0e18f453f2ec2a">
    <vt:lpwstr>Standard Operating Procedure|ce080114-b15d-4449-81e7-aa51330b9ac8</vt:lpwstr>
  </property>
  <property fmtid="{D5CDD505-2E9C-101B-9397-08002B2CF9AE}" pid="19" name="Sensitivity">
    <vt:lpwstr>1;#Internal|3c32071d-f1ec-4a8c-bf32-cb4b7d77e122</vt:lpwstr>
  </property>
  <property fmtid="{D5CDD505-2E9C-101B-9397-08002B2CF9AE}" pid="20" name="Year">
    <vt:lpwstr>556;#2024|47297744-8c29-4647-9698-c35fc49ac74c</vt:lpwstr>
  </property>
  <property fmtid="{D5CDD505-2E9C-101B-9397-08002B2CF9AE}" pid="21" name="l67fd41e38eb41298ff8a0bbb041bd0f">
    <vt:lpwstr/>
  </property>
  <property fmtid="{D5CDD505-2E9C-101B-9397-08002B2CF9AE}" pid="22" name="MediaServiceImageTags">
    <vt:lpwstr/>
  </property>
</Properties>
</file>